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</w:p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 w:eastAsiaTheme="minorEastAsia"/>
          <w:sz w:val="44"/>
          <w:szCs w:val="44"/>
          <w:lang w:val="en-US" w:eastAsia="zh-CN"/>
        </w:rPr>
        <w:t>承德市社会科学界联合会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2021年结转资金预算绩效目标</w:t>
      </w:r>
      <w:bookmarkStart w:id="1" w:name="_GoBack"/>
      <w:bookmarkEnd w:id="1"/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 w:eastAsiaTheme="minorEastAsia"/>
          <w:sz w:val="32"/>
          <w:szCs w:val="32"/>
          <w:lang w:val="en-US" w:eastAsia="zh-CN"/>
        </w:rPr>
        <w:t>承德市社会科学界联合会</w:t>
      </w:r>
      <w:r>
        <w:rPr>
          <w:rFonts w:hint="eastAsia"/>
          <w:sz w:val="32"/>
          <w:szCs w:val="32"/>
          <w:lang w:val="en-US" w:eastAsia="zh-CN"/>
        </w:rPr>
        <w:t>编制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ind w:firstLine="562" w:firstLineChars="200"/>
        <w:jc w:val="left"/>
        <w:outlineLvl w:val="1"/>
        <w:rPr>
          <w:rFonts w:ascii="Times New Roman" w:hAnsi="宋体"/>
          <w:b/>
          <w:sz w:val="28"/>
        </w:rPr>
      </w:pPr>
      <w:r>
        <w:rPr>
          <w:rFonts w:hint="eastAsia" w:ascii="方正仿宋_GBK" w:eastAsia="方正仿宋_GBK"/>
          <w:b/>
          <w:sz w:val="28"/>
        </w:rPr>
        <w:t>承德市社会科学联合会第六次代表大会经费绩效目标表</w:t>
      </w:r>
      <w:r>
        <w:fldChar w:fldCharType="begin"/>
      </w:r>
      <w:r>
        <w:rPr>
          <w:rFonts w:ascii="方正仿宋_GBK" w:eastAsia="方正仿宋_GBK"/>
          <w:b/>
          <w:sz w:val="28"/>
        </w:rPr>
        <w:instrText xml:space="preserve"> </w:instrText>
      </w:r>
      <w:r>
        <w:rPr>
          <w:rFonts w:hint="eastAsia" w:ascii="方正仿宋_GBK" w:eastAsia="方正仿宋_GBK"/>
          <w:b/>
          <w:sz w:val="28"/>
        </w:rPr>
        <w:instrText xml:space="preserve">TC </w:instrText>
      </w:r>
      <w:bookmarkStart w:id="0" w:name="_Toc31722175"/>
      <w:r>
        <w:rPr>
          <w:rFonts w:hint="eastAsia" w:ascii="方正仿宋_GBK" w:eastAsia="方正仿宋_GBK"/>
          <w:b/>
          <w:sz w:val="28"/>
        </w:rPr>
        <w:instrText xml:space="preserve">1、承德市社会科学联合会第六次代表大会经费绩效目标表</w:instrText>
      </w:r>
      <w:bookmarkEnd w:id="0"/>
      <w:r>
        <w:rPr>
          <w:rFonts w:hint="eastAsia" w:ascii="方正仿宋_GBK" w:eastAsia="方正仿宋_GBK"/>
          <w:b/>
          <w:sz w:val="28"/>
        </w:rPr>
        <w:instrText xml:space="preserve"> \f B \l 1</w:instrText>
      </w:r>
      <w:r>
        <w:rPr>
          <w:rFonts w:ascii="方正仿宋_GBK" w:eastAsia="方正仿宋_GBK"/>
          <w:b/>
          <w:sz w:val="28"/>
        </w:rPr>
        <w:instrText xml:space="preserve"> </w:instrText>
      </w:r>
      <w:r>
        <w:rPr>
          <w:rFonts w:ascii="方正仿宋_GBK" w:eastAsia="方正仿宋_GBK"/>
          <w:b/>
          <w:sz w:val="28"/>
        </w:rPr>
        <w:fldChar w:fldCharType="end"/>
      </w:r>
    </w:p>
    <w:tbl>
      <w:tblPr>
        <w:tblStyle w:val="2"/>
        <w:tblW w:w="941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276"/>
        <w:gridCol w:w="1587"/>
        <w:gridCol w:w="1304"/>
        <w:gridCol w:w="1276"/>
        <w:gridCol w:w="17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711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  <w:b/>
              </w:rPr>
            </w:pPr>
          </w:p>
        </w:tc>
        <w:tc>
          <w:tcPr>
            <w:tcW w:w="1701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单位：万元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项目编码</w:t>
            </w:r>
          </w:p>
        </w:tc>
        <w:tc>
          <w:tcPr>
            <w:tcW w:w="2410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000-9999-JSN-RF66</w:t>
            </w:r>
          </w:p>
        </w:tc>
        <w:tc>
          <w:tcPr>
            <w:tcW w:w="1587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专项资金名称</w:t>
            </w:r>
          </w:p>
        </w:tc>
        <w:tc>
          <w:tcPr>
            <w:tcW w:w="4281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承德市社会科学联合会第六次代表大会经费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预算规模及资金用途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预算数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8.00</w:t>
            </w:r>
          </w:p>
        </w:tc>
        <w:tc>
          <w:tcPr>
            <w:tcW w:w="1587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其中：财政资金</w:t>
            </w:r>
          </w:p>
        </w:tc>
        <w:tc>
          <w:tcPr>
            <w:tcW w:w="130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8.00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其他资金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34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outlineLvl w:val="1"/>
            </w:pPr>
          </w:p>
        </w:tc>
        <w:tc>
          <w:tcPr>
            <w:tcW w:w="8278" w:type="dxa"/>
            <w:gridSpan w:val="6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召开承德市社会科学界联合会第六次代表大会。本次代表大会主要任务是落实社科联《机构改革方案》，换届产生新的机构组织，会议为二类会议，根据会议规模拟预算</w:t>
            </w:r>
            <w:r>
              <w:rPr>
                <w:rFonts w:ascii="方正书宋_GBK" w:eastAsia="方正书宋_GBK"/>
              </w:rPr>
              <w:t>15</w:t>
            </w:r>
            <w:r>
              <w:rPr>
                <w:rFonts w:hint="eastAsia" w:ascii="方正书宋_GBK" w:eastAsia="方正书宋_GBK"/>
              </w:rPr>
              <w:t>万元。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资金支出计划（</w:t>
            </w:r>
            <w:r>
              <w:rPr>
                <w:rFonts w:ascii="方正书宋_GBK" w:eastAsia="方正书宋_GBK"/>
                <w:b/>
              </w:rPr>
              <w:t>%</w:t>
            </w:r>
            <w:r>
              <w:rPr>
                <w:rFonts w:hint="eastAsia" w:ascii="方正书宋_GBK" w:eastAsia="方正书宋_GBK"/>
                <w:b/>
              </w:rPr>
              <w:t>）</w:t>
            </w:r>
          </w:p>
        </w:tc>
        <w:tc>
          <w:tcPr>
            <w:tcW w:w="2410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/>
                <w:b/>
              </w:rPr>
              <w:t>3</w:t>
            </w:r>
            <w:r>
              <w:rPr>
                <w:rFonts w:hint="eastAsia" w:ascii="方正书宋_GBK" w:eastAsia="方正书宋_GBK"/>
                <w:b/>
              </w:rPr>
              <w:t>月底</w:t>
            </w:r>
          </w:p>
        </w:tc>
        <w:tc>
          <w:tcPr>
            <w:tcW w:w="1587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/>
                <w:b/>
              </w:rPr>
              <w:t>6</w:t>
            </w:r>
            <w:r>
              <w:rPr>
                <w:rFonts w:hint="eastAsia" w:ascii="方正书宋_GBK" w:eastAsia="方正书宋_GBK"/>
                <w:b/>
              </w:rPr>
              <w:t>月底</w:t>
            </w:r>
          </w:p>
        </w:tc>
        <w:tc>
          <w:tcPr>
            <w:tcW w:w="130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/>
                <w:b/>
              </w:rPr>
              <w:t>10</w:t>
            </w:r>
            <w:r>
              <w:rPr>
                <w:rFonts w:hint="eastAsia" w:ascii="方正书宋_GBK" w:eastAsia="方正书宋_GBK"/>
                <w:b/>
              </w:rPr>
              <w:t>月底</w:t>
            </w:r>
          </w:p>
        </w:tc>
        <w:tc>
          <w:tcPr>
            <w:tcW w:w="2977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/>
                <w:b/>
              </w:rPr>
              <w:t>12</w:t>
            </w:r>
            <w:r>
              <w:rPr>
                <w:rFonts w:hint="eastAsia" w:ascii="方正书宋_GBK" w:eastAsia="方正书宋_GBK"/>
                <w:b/>
              </w:rPr>
              <w:t>月底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34" w:type="dxa"/>
            <w:vMerge w:val="continue"/>
            <w:tcBorders>
              <w:bottom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outlineLvl w:val="1"/>
            </w:pPr>
          </w:p>
        </w:tc>
        <w:tc>
          <w:tcPr>
            <w:tcW w:w="2410" w:type="dxa"/>
            <w:gridSpan w:val="2"/>
            <w:tcBorders>
              <w:bottom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1587" w:type="dxa"/>
            <w:tcBorders>
              <w:bottom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30.00</w:t>
            </w:r>
          </w:p>
        </w:tc>
        <w:tc>
          <w:tcPr>
            <w:tcW w:w="1304" w:type="dxa"/>
            <w:tcBorders>
              <w:bottom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100.00</w:t>
            </w:r>
          </w:p>
        </w:tc>
        <w:tc>
          <w:tcPr>
            <w:tcW w:w="2977" w:type="dxa"/>
            <w:gridSpan w:val="2"/>
            <w:tcBorders>
              <w:bottom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100.00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34" w:type="dxa"/>
            <w:tcBorders>
              <w:bottom w:val="nil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绩效目标</w:t>
            </w:r>
          </w:p>
        </w:tc>
        <w:tc>
          <w:tcPr>
            <w:tcW w:w="8278" w:type="dxa"/>
            <w:gridSpan w:val="6"/>
            <w:tcBorders>
              <w:bottom w:val="nil"/>
            </w:tcBorders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</w:t>
            </w:r>
            <w:r>
              <w:rPr>
                <w:rFonts w:hint="eastAsia" w:ascii="方正书宋_GBK" w:eastAsia="方正书宋_GBK"/>
              </w:rPr>
              <w:t>、计划工作、明确任务，解决问题</w:t>
            </w:r>
          </w:p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2</w:t>
            </w:r>
            <w:r>
              <w:rPr>
                <w:rFonts w:hint="eastAsia" w:ascii="方正书宋_GBK" w:eastAsia="方正书宋_GBK"/>
              </w:rPr>
              <w:t>、顺利完成换届工作</w:t>
            </w:r>
          </w:p>
        </w:tc>
      </w:tr>
    </w:tbl>
    <w:p>
      <w:pPr>
        <w:spacing w:line="14" w:lineRule="exact"/>
        <w:ind w:firstLine="420" w:firstLineChars="200"/>
        <w:jc w:val="center"/>
        <w:rPr>
          <w:rFonts w:ascii="Times New Roman" w:hAnsi="宋体"/>
        </w:rPr>
      </w:pPr>
      <w:r>
        <w:rPr>
          <w:rFonts w:ascii="方正书宋_GBK" w:eastAsia="方正书宋_GBK"/>
        </w:rPr>
        <w:t xml:space="preserve"> </w:t>
      </w:r>
    </w:p>
    <w:tbl>
      <w:tblPr>
        <w:tblStyle w:val="2"/>
        <w:tblW w:w="941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276"/>
        <w:gridCol w:w="2891"/>
        <w:gridCol w:w="1276"/>
        <w:gridCol w:w="17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一级指标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二级指标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三级指标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绩效指标描述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指标值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hint="eastAsia" w:ascii="方正书宋_GBK" w:eastAsia="方正书宋_GBK"/>
                <w:b/>
              </w:rPr>
              <w:t>指标值确定依据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产出指标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数量指标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参会人数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换届会参会人数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200</w:t>
            </w:r>
            <w:r>
              <w:rPr>
                <w:rFonts w:hint="eastAsia" w:ascii="方正书宋_GBK" w:eastAsia="方正书宋_GBK"/>
              </w:rPr>
              <w:t>人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换届会参会人数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书宋_GBK" w:eastAsia="方正书宋_GBK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成本指标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选举效果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选举的委员人数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80</w:t>
            </w:r>
            <w:r>
              <w:rPr>
                <w:rFonts w:hint="eastAsia" w:ascii="方正书宋_GBK" w:eastAsia="方正书宋_GBK"/>
              </w:rPr>
              <w:t>人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选举的委员人数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书宋_GBK" w:eastAsia="方正书宋_GBK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质量指标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产生常委的数量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产生常委的数量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9</w:t>
            </w:r>
            <w:r>
              <w:rPr>
                <w:rFonts w:hint="eastAsia" w:ascii="方正书宋_GBK" w:eastAsia="方正书宋_GBK"/>
              </w:rPr>
              <w:t>人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产生常委的数量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书宋_GBK" w:eastAsia="方正书宋_GBK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时效指标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完成率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完成换届选举预期目标的比例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90</w:t>
            </w:r>
            <w:r>
              <w:rPr>
                <w:rFonts w:hint="eastAsia" w:ascii="方正书宋_GBK" w:eastAsia="方正书宋_GBK"/>
              </w:rPr>
              <w:t>百分比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完成换届选举预期目标的比例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效果指标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经济效益指标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产生的正式文件数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会议修订的政策文件数量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2</w:t>
            </w:r>
            <w:r>
              <w:rPr>
                <w:rFonts w:hint="eastAsia" w:ascii="方正书宋_GBK" w:eastAsia="方正书宋_GBK"/>
              </w:rPr>
              <w:t>个数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会议修订的政策文件数量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书宋_GBK" w:eastAsia="方正书宋_GBK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社会效益指标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选举的委员文化水平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委员中专家、学者占总人数的比率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30</w:t>
            </w:r>
            <w:r>
              <w:rPr>
                <w:rFonts w:hint="eastAsia" w:ascii="方正书宋_GBK" w:eastAsia="方正书宋_GBK"/>
              </w:rPr>
              <w:t>百分比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委员中专家、学者占总人数的比率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书宋_GBK" w:eastAsia="方正书宋_GBK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社会效益指标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会议知晓率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出席会议各领域专家占全部领域的比例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50</w:t>
            </w:r>
            <w:r>
              <w:rPr>
                <w:rFonts w:hint="eastAsia" w:ascii="方正书宋_GBK" w:eastAsia="方正书宋_GBK"/>
              </w:rPr>
              <w:t>百分比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会议在学术界的知晓率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满意度指标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服务对象满意度指标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服务对象满意度</w:t>
            </w:r>
          </w:p>
        </w:tc>
        <w:tc>
          <w:tcPr>
            <w:tcW w:w="289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换届结果满意度</w:t>
            </w:r>
          </w:p>
        </w:tc>
        <w:tc>
          <w:tcPr>
            <w:tcW w:w="1276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≥</w:t>
            </w:r>
            <w:r>
              <w:rPr>
                <w:rFonts w:ascii="方正书宋_GBK" w:eastAsia="方正书宋_GBK"/>
              </w:rPr>
              <w:t>85</w:t>
            </w:r>
            <w:r>
              <w:rPr>
                <w:rFonts w:hint="eastAsia" w:ascii="方正书宋_GBK" w:eastAsia="方正书宋_GBK"/>
              </w:rPr>
              <w:t>百分比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方正书宋_GBK" w:eastAsia="方正书宋_GBK"/>
              </w:rPr>
            </w:pPr>
            <w:r>
              <w:rPr>
                <w:rFonts w:hint="eastAsia" w:ascii="方正书宋_GBK" w:eastAsia="方正书宋_GBK"/>
              </w:rPr>
              <w:t>换届结果满意度</w:t>
            </w:r>
          </w:p>
        </w:tc>
      </w:tr>
    </w:tbl>
    <w:p>
      <w:pPr>
        <w:spacing w:line="300" w:lineRule="exact"/>
        <w:ind w:firstLine="420" w:firstLineChars="200"/>
        <w:jc w:val="left"/>
        <w:sectPr>
          <w:pgSz w:w="11907" w:h="16839"/>
          <w:pgMar w:top="1984" w:right="1304" w:bottom="1134" w:left="1304" w:header="851" w:footer="992" w:gutter="0"/>
          <w:cols w:space="425" w:num="1"/>
          <w:docGrid w:type="lines" w:linePitch="312" w:charSpace="0"/>
        </w:sectPr>
      </w:pPr>
    </w:p>
    <w:p>
      <w:p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B2056"/>
    <w:rsid w:val="0DD70F46"/>
    <w:rsid w:val="3F60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2021-02-09T04:43:00Z</dcterms:created>
  <dc:creator>Administrator</dc:creator>
  <cp:lastModifiedBy>Administrator</cp:lastModifiedBy>
  <dcterms:modified xsi:type="dcterms:W3CDTF">2021-02-09T05:16:56Z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