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2022年部门预算信息公开目录</w:t>
      </w:r>
    </w:p>
    <w:p>
      <w:pPr>
        <w:jc w:val="center"/>
      </w:pPr>
    </w:p>
    <w:p>
      <w:r>
        <w:rPr>
          <w:rFonts w:ascii="方正楷体_GBK" w:hAnsi="方正楷体_GBK" w:eastAsia="方正楷体_GBK" w:cs="方正楷体_GBK"/>
          <w:b/>
          <w:color w:val="000000"/>
          <w:sz w:val="28"/>
        </w:rPr>
        <w:t>部门预算公开表</w:t>
      </w:r>
    </w:p>
    <w:p>
      <w:pPr>
        <w:pStyle w:val="32"/>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rPr>
          <w:rFonts w:hint="eastAsia"/>
          <w:lang w:val="en-US" w:eastAsia="zh-CN"/>
        </w:rPr>
        <w:t>1</w:t>
      </w:r>
      <w:r>
        <w:fldChar w:fldCharType="end"/>
      </w:r>
    </w:p>
    <w:p>
      <w:pPr>
        <w:pStyle w:val="32"/>
        <w:tabs>
          <w:tab w:val="right" w:leader="dot" w:pos="14562"/>
        </w:tabs>
      </w:pPr>
      <w:r>
        <w:fldChar w:fldCharType="begin"/>
      </w:r>
      <w:r>
        <w:instrText xml:space="preserve"> HYPERLINK \l "_Toc_2_2_0000000002" </w:instrText>
      </w:r>
      <w:r>
        <w:fldChar w:fldCharType="separate"/>
      </w:r>
      <w:r>
        <w:t>部门预算收入总表</w:t>
      </w:r>
      <w:r>
        <w:tab/>
      </w:r>
      <w:r>
        <w:rPr>
          <w:rFonts w:hint="eastAsia"/>
          <w:lang w:val="en-US" w:eastAsia="zh-CN"/>
        </w:rPr>
        <w:t>3</w:t>
      </w:r>
      <w:r>
        <w:fldChar w:fldCharType="end"/>
      </w:r>
    </w:p>
    <w:p>
      <w:pPr>
        <w:pStyle w:val="32"/>
        <w:tabs>
          <w:tab w:val="right" w:leader="dot" w:pos="14562"/>
        </w:tabs>
      </w:pPr>
      <w:r>
        <w:fldChar w:fldCharType="begin"/>
      </w:r>
      <w:r>
        <w:instrText xml:space="preserve"> HYPERLINK \l "_Toc_2_2_0000000003" </w:instrText>
      </w:r>
      <w:r>
        <w:fldChar w:fldCharType="separate"/>
      </w:r>
      <w:r>
        <w:t>部门预算支出总表</w:t>
      </w:r>
      <w:r>
        <w:tab/>
      </w:r>
      <w:r>
        <w:rPr>
          <w:rFonts w:hint="eastAsia"/>
          <w:lang w:val="en-US" w:eastAsia="zh-CN"/>
        </w:rPr>
        <w:t>5</w:t>
      </w:r>
      <w:r>
        <w:fldChar w:fldCharType="end"/>
      </w:r>
    </w:p>
    <w:p>
      <w:pPr>
        <w:pStyle w:val="32"/>
        <w:tabs>
          <w:tab w:val="right" w:leader="dot" w:pos="14562"/>
        </w:tabs>
      </w:pPr>
      <w:r>
        <w:fldChar w:fldCharType="begin"/>
      </w:r>
      <w:r>
        <w:instrText xml:space="preserve"> HYPERLINK \l "_Toc_2_2_0000000004" </w:instrText>
      </w:r>
      <w:r>
        <w:fldChar w:fldCharType="separate"/>
      </w:r>
      <w:r>
        <w:t>部门预算财政拨款收支总表</w:t>
      </w:r>
      <w:r>
        <w:tab/>
      </w:r>
      <w:r>
        <w:rPr>
          <w:rFonts w:hint="eastAsia"/>
          <w:lang w:val="en-US" w:eastAsia="zh-CN"/>
        </w:rPr>
        <w:t>6</w:t>
      </w:r>
      <w:r>
        <w:fldChar w:fldCharType="end"/>
      </w:r>
    </w:p>
    <w:p>
      <w:pPr>
        <w:pStyle w:val="32"/>
        <w:tabs>
          <w:tab w:val="right" w:leader="dot" w:pos="14562"/>
        </w:tabs>
      </w:pPr>
      <w:r>
        <w:fldChar w:fldCharType="begin"/>
      </w:r>
      <w:r>
        <w:instrText xml:space="preserve"> HYPERLINK \l "_Toc_2_2_0000000005" </w:instrText>
      </w:r>
      <w:r>
        <w:fldChar w:fldCharType="separate"/>
      </w:r>
      <w:r>
        <w:t>部门预算一般公共预算财政拨款支出表</w:t>
      </w:r>
      <w:r>
        <w:tab/>
      </w:r>
      <w:r>
        <w:rPr>
          <w:rFonts w:hint="eastAsia"/>
          <w:lang w:val="en-US" w:eastAsia="zh-CN"/>
        </w:rPr>
        <w:t>8</w:t>
      </w:r>
      <w:r>
        <w:fldChar w:fldCharType="end"/>
      </w:r>
    </w:p>
    <w:p>
      <w:pPr>
        <w:pStyle w:val="32"/>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rPr>
          <w:rFonts w:hint="eastAsia"/>
          <w:lang w:val="en-US" w:eastAsia="zh-CN"/>
        </w:rPr>
        <w:t>9</w:t>
      </w:r>
      <w:r>
        <w:fldChar w:fldCharType="end"/>
      </w:r>
    </w:p>
    <w:p>
      <w:pPr>
        <w:pStyle w:val="32"/>
        <w:tabs>
          <w:tab w:val="right" w:leader="dot" w:pos="14562"/>
        </w:tabs>
        <w:rPr>
          <w:rFonts w:hint="eastAsia" w:eastAsia="方正仿宋_GBK"/>
          <w:lang w:val="en-US" w:eastAsia="zh-CN"/>
        </w:rPr>
      </w:pPr>
      <w:r>
        <w:fldChar w:fldCharType="begin"/>
      </w:r>
      <w:r>
        <w:instrText xml:space="preserve"> HYPERLINK \l "_Toc_2_2_0000000007" </w:instrText>
      </w:r>
      <w:r>
        <w:fldChar w:fldCharType="separate"/>
      </w:r>
      <w:r>
        <w:t>部门预算政府基金预算财政拨款支出表</w:t>
      </w:r>
      <w:r>
        <w:tab/>
      </w:r>
      <w:r>
        <w:rPr>
          <w:rFonts w:hint="eastAsia"/>
          <w:lang w:val="en-US" w:eastAsia="zh-CN"/>
        </w:rPr>
        <w:t>1</w:t>
      </w:r>
      <w:r>
        <w:fldChar w:fldCharType="end"/>
      </w:r>
      <w:r>
        <w:rPr>
          <w:rFonts w:hint="eastAsia"/>
          <w:lang w:val="en-US" w:eastAsia="zh-CN"/>
        </w:rPr>
        <w:t>1</w:t>
      </w:r>
    </w:p>
    <w:p>
      <w:pPr>
        <w:pStyle w:val="32"/>
        <w:tabs>
          <w:tab w:val="right" w:leader="dot" w:pos="14562"/>
        </w:tabs>
        <w:rPr>
          <w:rFonts w:hint="eastAsia" w:eastAsia="方正仿宋_GBK"/>
          <w:lang w:val="en-US" w:eastAsia="zh-CN"/>
        </w:rPr>
      </w:pPr>
      <w:r>
        <w:fldChar w:fldCharType="begin"/>
      </w:r>
      <w:r>
        <w:instrText xml:space="preserve"> HYPERLINK \l "_Toc_2_2_0000000008" </w:instrText>
      </w:r>
      <w:r>
        <w:fldChar w:fldCharType="separate"/>
      </w:r>
      <w:r>
        <w:t>部门预算国有资本经营预算财政拨款支出表</w:t>
      </w:r>
      <w:r>
        <w:tab/>
      </w:r>
      <w:r>
        <w:rPr>
          <w:rFonts w:hint="eastAsia"/>
          <w:lang w:val="en-US" w:eastAsia="zh-CN"/>
        </w:rPr>
        <w:t>1</w:t>
      </w:r>
      <w:r>
        <w:fldChar w:fldCharType="end"/>
      </w:r>
      <w:r>
        <w:rPr>
          <w:rFonts w:hint="eastAsia"/>
          <w:lang w:val="en-US" w:eastAsia="zh-CN"/>
        </w:rPr>
        <w:t>2</w:t>
      </w:r>
    </w:p>
    <w:p>
      <w:pPr>
        <w:pStyle w:val="32"/>
        <w:tabs>
          <w:tab w:val="right" w:leader="dot" w:pos="14562"/>
        </w:tabs>
        <w:rPr>
          <w:rFonts w:hint="eastAsia" w:eastAsia="方正仿宋_GBK"/>
          <w:lang w:val="en-US" w:eastAsia="zh-CN"/>
        </w:rPr>
      </w:pPr>
      <w:r>
        <w:fldChar w:fldCharType="begin"/>
      </w:r>
      <w:r>
        <w:instrText xml:space="preserve"> HYPERLINK \l "_Toc_2_2_0000000009" </w:instrText>
      </w:r>
      <w:r>
        <w:fldChar w:fldCharType="separate"/>
      </w:r>
      <w:r>
        <w:t>部门预算财政拨款“三公”经费支出表</w:t>
      </w:r>
      <w:r>
        <w:tab/>
      </w:r>
      <w:r>
        <w:rPr>
          <w:rFonts w:hint="eastAsia"/>
          <w:lang w:val="en-US" w:eastAsia="zh-CN"/>
        </w:rPr>
        <w:t>1</w:t>
      </w:r>
      <w:r>
        <w:fldChar w:fldCharType="end"/>
      </w:r>
      <w:r>
        <w:rPr>
          <w:rFonts w:hint="eastAsia"/>
          <w:lang w:val="en-US" w:eastAsia="zh-CN"/>
        </w:rPr>
        <w:t>3</w:t>
      </w:r>
    </w:p>
    <w:p>
      <w:r>
        <w:fldChar w:fldCharType="end"/>
      </w:r>
    </w:p>
    <w:p>
      <w:r>
        <w:rPr>
          <w:rFonts w:ascii="方正楷体_GBK" w:hAnsi="方正楷体_GBK" w:eastAsia="方正楷体_GBK" w:cs="方正楷体_GBK"/>
          <w:b/>
          <w:color w:val="000000"/>
          <w:sz w:val="28"/>
        </w:rPr>
        <w:t>部门预算信息公开情况说明</w:t>
      </w:r>
    </w:p>
    <w:p>
      <w:pPr>
        <w:pStyle w:val="32"/>
        <w:tabs>
          <w:tab w:val="right" w:leader="dot" w:pos="14562"/>
        </w:tabs>
        <w:rPr>
          <w:rFonts w:hint="eastAsia" w:eastAsia="方正仿宋_GBK"/>
          <w:lang w:val="en-US"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rPr>
          <w:rFonts w:hint="eastAsia"/>
          <w:lang w:val="en-US" w:eastAsia="zh-CN"/>
        </w:rPr>
        <w:t>1</w:t>
      </w:r>
      <w:r>
        <w:fldChar w:fldCharType="end"/>
      </w:r>
      <w:r>
        <w:rPr>
          <w:rFonts w:hint="eastAsia"/>
          <w:lang w:val="en-US" w:eastAsia="zh-CN"/>
        </w:rPr>
        <w:t>4</w:t>
      </w:r>
    </w:p>
    <w:p>
      <w:pPr>
        <w:pStyle w:val="32"/>
        <w:tabs>
          <w:tab w:val="right" w:leader="dot" w:pos="14562"/>
        </w:tabs>
        <w:rPr>
          <w:rFonts w:hint="eastAsia" w:eastAsia="方正仿宋_GBK"/>
          <w:lang w:val="en-US" w:eastAsia="zh-CN"/>
        </w:rPr>
      </w:pPr>
      <w:r>
        <w:fldChar w:fldCharType="begin"/>
      </w:r>
      <w:r>
        <w:instrText xml:space="preserve"> HYPERLINK \l "_Toc_3_3_0000000011" </w:instrText>
      </w:r>
      <w:r>
        <w:fldChar w:fldCharType="separate"/>
      </w:r>
      <w:r>
        <w:t>二、部门预算安排的总体情况</w:t>
      </w:r>
      <w:r>
        <w:tab/>
      </w:r>
      <w:r>
        <w:rPr>
          <w:rFonts w:hint="eastAsia"/>
          <w:lang w:val="en-US" w:eastAsia="zh-CN"/>
        </w:rPr>
        <w:t>1</w:t>
      </w:r>
      <w:r>
        <w:fldChar w:fldCharType="end"/>
      </w:r>
      <w:r>
        <w:rPr>
          <w:rFonts w:hint="eastAsia"/>
          <w:lang w:val="en-US" w:eastAsia="zh-CN"/>
        </w:rPr>
        <w:t>4</w:t>
      </w:r>
    </w:p>
    <w:p>
      <w:pPr>
        <w:pStyle w:val="32"/>
        <w:tabs>
          <w:tab w:val="right" w:leader="dot" w:pos="14562"/>
        </w:tabs>
        <w:rPr>
          <w:rFonts w:hint="eastAsia" w:eastAsia="方正仿宋_GBK"/>
          <w:lang w:val="en-US" w:eastAsia="zh-CN"/>
        </w:rPr>
      </w:pPr>
      <w:r>
        <w:fldChar w:fldCharType="begin"/>
      </w:r>
      <w:r>
        <w:instrText xml:space="preserve"> HYPERLINK \l "_Toc_3_3_0000000012" </w:instrText>
      </w:r>
      <w:r>
        <w:fldChar w:fldCharType="separate"/>
      </w:r>
      <w:r>
        <w:t>三、机关运行经费安排情况</w:t>
      </w:r>
      <w:r>
        <w:tab/>
      </w:r>
      <w:r>
        <w:rPr>
          <w:rFonts w:hint="eastAsia"/>
          <w:lang w:val="en-US" w:eastAsia="zh-CN"/>
        </w:rPr>
        <w:t>1</w:t>
      </w:r>
      <w:r>
        <w:fldChar w:fldCharType="end"/>
      </w:r>
      <w:r>
        <w:rPr>
          <w:rFonts w:hint="eastAsia"/>
          <w:lang w:val="en-US" w:eastAsia="zh-CN"/>
        </w:rPr>
        <w:t>5</w:t>
      </w:r>
    </w:p>
    <w:p>
      <w:pPr>
        <w:pStyle w:val="32"/>
        <w:tabs>
          <w:tab w:val="right" w:leader="dot" w:pos="14562"/>
        </w:tabs>
        <w:rPr>
          <w:rFonts w:hint="eastAsia" w:eastAsia="方正仿宋_GBK"/>
          <w:lang w:val="en-US"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val="en-US" w:eastAsia="zh-CN"/>
        </w:rPr>
        <w:t>1</w:t>
      </w:r>
      <w:r>
        <w:fldChar w:fldCharType="end"/>
      </w:r>
      <w:r>
        <w:rPr>
          <w:rFonts w:hint="eastAsia"/>
          <w:lang w:val="en-US" w:eastAsia="zh-CN"/>
        </w:rPr>
        <w:t>5</w:t>
      </w:r>
    </w:p>
    <w:p>
      <w:pPr>
        <w:pStyle w:val="32"/>
        <w:tabs>
          <w:tab w:val="right" w:leader="dot" w:pos="14562"/>
        </w:tabs>
        <w:rPr>
          <w:rFonts w:hint="eastAsia" w:eastAsia="方正仿宋_GBK"/>
          <w:lang w:val="en-US" w:eastAsia="zh-CN"/>
        </w:rPr>
      </w:pPr>
      <w:r>
        <w:fldChar w:fldCharType="begin"/>
      </w:r>
      <w:r>
        <w:instrText xml:space="preserve"> HYPERLINK \l "_Toc_3_3_0000000014" </w:instrText>
      </w:r>
      <w:r>
        <w:fldChar w:fldCharType="separate"/>
      </w:r>
      <w:r>
        <w:t>五、预算绩效信息</w:t>
      </w:r>
      <w:r>
        <w:tab/>
      </w:r>
      <w:r>
        <w:rPr>
          <w:rFonts w:hint="eastAsia"/>
          <w:lang w:val="en-US" w:eastAsia="zh-CN"/>
        </w:rPr>
        <w:t>1</w:t>
      </w:r>
      <w:r>
        <w:fldChar w:fldCharType="end"/>
      </w:r>
      <w:r>
        <w:rPr>
          <w:rFonts w:hint="eastAsia"/>
          <w:lang w:val="en-US" w:eastAsia="zh-CN"/>
        </w:rPr>
        <w:t>5</w:t>
      </w:r>
    </w:p>
    <w:p>
      <w:pPr>
        <w:pStyle w:val="32"/>
        <w:tabs>
          <w:tab w:val="right" w:leader="dot" w:pos="14562"/>
        </w:tabs>
        <w:rPr>
          <w:rFonts w:hint="eastAsia" w:eastAsia="方正仿宋_GBK"/>
          <w:lang w:val="en-US" w:eastAsia="zh-CN"/>
        </w:rPr>
      </w:pPr>
      <w:r>
        <w:fldChar w:fldCharType="begin"/>
      </w:r>
      <w:r>
        <w:instrText xml:space="preserve"> HYPERLINK \l "_Toc_3_3_0000000015" </w:instrText>
      </w:r>
      <w:r>
        <w:fldChar w:fldCharType="separate"/>
      </w:r>
      <w:r>
        <w:t>六、政府采购预算情况</w:t>
      </w:r>
      <w:r>
        <w:tab/>
      </w:r>
      <w:r>
        <w:rPr>
          <w:rFonts w:hint="eastAsia"/>
          <w:lang w:val="en-US" w:eastAsia="zh-CN"/>
        </w:rPr>
        <w:t>2</w:t>
      </w:r>
      <w:r>
        <w:fldChar w:fldCharType="end"/>
      </w:r>
      <w:r>
        <w:rPr>
          <w:rFonts w:hint="eastAsia"/>
          <w:lang w:val="en-US" w:eastAsia="zh-CN"/>
        </w:rPr>
        <w:t>4</w:t>
      </w:r>
    </w:p>
    <w:p>
      <w:pPr>
        <w:pStyle w:val="32"/>
        <w:tabs>
          <w:tab w:val="right" w:leader="dot" w:pos="14562"/>
        </w:tabs>
        <w:rPr>
          <w:rFonts w:hint="eastAsia" w:eastAsia="方正仿宋_GBK"/>
          <w:lang w:val="en-US" w:eastAsia="zh-CN"/>
        </w:rPr>
      </w:pPr>
      <w:r>
        <w:fldChar w:fldCharType="begin"/>
      </w:r>
      <w:r>
        <w:instrText xml:space="preserve"> HYPERLINK \l "_Toc_3_3_0000000016" </w:instrText>
      </w:r>
      <w:r>
        <w:fldChar w:fldCharType="separate"/>
      </w:r>
      <w:r>
        <w:t>七、国有资产信息</w:t>
      </w:r>
      <w:r>
        <w:tab/>
      </w:r>
      <w:r>
        <w:rPr>
          <w:rFonts w:hint="eastAsia"/>
          <w:lang w:val="en-US" w:eastAsia="zh-CN"/>
        </w:rPr>
        <w:t>2</w:t>
      </w:r>
      <w:r>
        <w:fldChar w:fldCharType="end"/>
      </w:r>
      <w:r>
        <w:rPr>
          <w:rFonts w:hint="eastAsia"/>
          <w:lang w:val="en-US" w:eastAsia="zh-CN"/>
        </w:rPr>
        <w:t>4</w:t>
      </w:r>
    </w:p>
    <w:p>
      <w:pPr>
        <w:pStyle w:val="32"/>
        <w:tabs>
          <w:tab w:val="right" w:leader="dot" w:pos="14562"/>
        </w:tabs>
        <w:rPr>
          <w:rFonts w:hint="eastAsia" w:eastAsia="方正仿宋_GBK"/>
          <w:lang w:val="en-US" w:eastAsia="zh-CN"/>
        </w:rPr>
      </w:pPr>
      <w:r>
        <w:fldChar w:fldCharType="begin"/>
      </w:r>
      <w:r>
        <w:instrText xml:space="preserve"> HYPERLINK \l "_Toc_3_3_0000000017" </w:instrText>
      </w:r>
      <w:r>
        <w:fldChar w:fldCharType="separate"/>
      </w:r>
      <w:r>
        <w:t>八、名词解释</w:t>
      </w:r>
      <w:r>
        <w:tab/>
      </w:r>
      <w:r>
        <w:rPr>
          <w:rFonts w:hint="eastAsia"/>
          <w:lang w:val="en-US" w:eastAsia="zh-CN"/>
        </w:rPr>
        <w:t>2</w:t>
      </w:r>
      <w:r>
        <w:fldChar w:fldCharType="end"/>
      </w:r>
      <w:r>
        <w:rPr>
          <w:rFonts w:hint="eastAsia"/>
          <w:lang w:val="en-US" w:eastAsia="zh-CN"/>
        </w:rPr>
        <w:t>5</w:t>
      </w:r>
    </w:p>
    <w:p>
      <w:pPr>
        <w:pStyle w:val="32"/>
        <w:tabs>
          <w:tab w:val="right" w:leader="dot" w:pos="14562"/>
        </w:tabs>
        <w:rPr>
          <w:rFonts w:hint="eastAsia" w:eastAsia="方正仿宋_GBK"/>
          <w:lang w:val="en-US" w:eastAsia="zh-CN"/>
        </w:rPr>
      </w:pPr>
      <w:r>
        <w:fldChar w:fldCharType="begin"/>
      </w:r>
      <w:r>
        <w:instrText xml:space="preserve"> HYPERLINK \l "_Toc_3_3_0000000018" </w:instrText>
      </w:r>
      <w:r>
        <w:fldChar w:fldCharType="separate"/>
      </w:r>
      <w:r>
        <w:t>九、其他需要说明的事项</w:t>
      </w:r>
      <w:r>
        <w:tab/>
      </w:r>
      <w:r>
        <w:rPr>
          <w:rFonts w:hint="eastAsia"/>
          <w:lang w:val="en-US" w:eastAsia="zh-CN"/>
        </w:rPr>
        <w:t>2</w:t>
      </w:r>
      <w:r>
        <w:fldChar w:fldCharType="end"/>
      </w:r>
      <w:r>
        <w:rPr>
          <w:rFonts w:hint="eastAsia"/>
          <w:lang w:val="en-US" w:eastAsia="zh-CN"/>
        </w:rPr>
        <w:t>6</w:t>
      </w:r>
    </w:p>
    <w:p>
      <w:r>
        <w:fldChar w:fldCharType="end"/>
      </w:r>
    </w:p>
    <w:p>
      <w:pPr>
        <w:sectPr>
          <w:pgSz w:w="16840" w:h="11900" w:orient="landscape"/>
          <w:pgMar w:top="1587" w:right="1134" w:bottom="1361" w:left="1134" w:header="720" w:footer="720" w:gutter="0"/>
          <w:pgNumType w:start="1"/>
          <w:cols w:space="720" w:num="1"/>
        </w:sectPr>
      </w:pPr>
      <w:bookmarkStart w:id="18" w:name="_GoBack"/>
      <w:bookmarkEnd w:id="18"/>
    </w:p>
    <w:p>
      <w:pPr>
        <w:jc w:val="center"/>
      </w:pPr>
    </w:p>
    <w:p>
      <w:pPr>
        <w:jc w:val="center"/>
      </w:pPr>
    </w:p>
    <w:p>
      <w:pPr>
        <w:jc w:val="center"/>
      </w:pPr>
    </w:p>
    <w:p>
      <w:pPr>
        <w:jc w:val="center"/>
      </w:pPr>
    </w:p>
    <w:p>
      <w:pPr>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9"/>
            </w:pPr>
            <w:r>
              <w:t>191承德市社会科学界联合会</w:t>
            </w:r>
          </w:p>
        </w:tc>
        <w:tc>
          <w:tcPr>
            <w:tcW w:w="2126" w:type="dxa"/>
            <w:tcBorders>
              <w:top w:val="single" w:color="FFFFFF" w:sz="6" w:space="0"/>
              <w:left w:val="single" w:color="FFFFFF" w:sz="6" w:space="0"/>
              <w:right w:val="single" w:color="FFFFFF" w:sz="6" w:space="0"/>
            </w:tcBorders>
            <w:vAlign w:val="center"/>
          </w:tcPr>
          <w:p>
            <w:pPr>
              <w:pStyle w:val="8"/>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6661" w:type="dxa"/>
            <w:gridSpan w:val="2"/>
            <w:vAlign w:val="center"/>
          </w:tcPr>
          <w:p>
            <w:pPr>
              <w:pStyle w:val="10"/>
            </w:pPr>
            <w:r>
              <w:t>收入</w:t>
            </w:r>
          </w:p>
        </w:tc>
        <w:tc>
          <w:tcPr>
            <w:tcW w:w="6661" w:type="dxa"/>
            <w:gridSpan w:val="2"/>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0"/>
            </w:pPr>
            <w:r>
              <w:t>项  目</w:t>
            </w:r>
          </w:p>
        </w:tc>
        <w:tc>
          <w:tcPr>
            <w:tcW w:w="2126" w:type="dxa"/>
            <w:vAlign w:val="center"/>
          </w:tcPr>
          <w:p>
            <w:pPr>
              <w:pStyle w:val="10"/>
            </w:pPr>
            <w:r>
              <w:t>预算数</w:t>
            </w:r>
          </w:p>
        </w:tc>
        <w:tc>
          <w:tcPr>
            <w:tcW w:w="4535" w:type="dxa"/>
            <w:vAlign w:val="center"/>
          </w:tcPr>
          <w:p>
            <w:pPr>
              <w:pStyle w:val="10"/>
            </w:pPr>
            <w:r>
              <w:t>项  目</w:t>
            </w:r>
          </w:p>
        </w:tc>
        <w:tc>
          <w:tcPr>
            <w:tcW w:w="2126" w:type="dxa"/>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4535" w:type="dxa"/>
            <w:vAlign w:val="center"/>
          </w:tcPr>
          <w:p>
            <w:pPr>
              <w:pStyle w:val="10"/>
            </w:pPr>
            <w:r>
              <w:t>1</w:t>
            </w:r>
          </w:p>
        </w:tc>
        <w:tc>
          <w:tcPr>
            <w:tcW w:w="2126" w:type="dxa"/>
            <w:vAlign w:val="center"/>
          </w:tcPr>
          <w:p>
            <w:pPr>
              <w:pStyle w:val="10"/>
            </w:pPr>
            <w:r>
              <w:t>2</w:t>
            </w:r>
          </w:p>
        </w:tc>
        <w:tc>
          <w:tcPr>
            <w:tcW w:w="4535" w:type="dxa"/>
            <w:vAlign w:val="center"/>
          </w:tcPr>
          <w:p>
            <w:pPr>
              <w:pStyle w:val="10"/>
            </w:pPr>
            <w:r>
              <w:t>3</w:t>
            </w:r>
          </w:p>
        </w:tc>
        <w:tc>
          <w:tcPr>
            <w:tcW w:w="2126" w:type="dxa"/>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4535" w:type="dxa"/>
            <w:vAlign w:val="center"/>
          </w:tcPr>
          <w:p>
            <w:pPr>
              <w:pStyle w:val="12"/>
            </w:pPr>
            <w:r>
              <w:t>一、一般公共预算拨款收入</w:t>
            </w:r>
          </w:p>
        </w:tc>
        <w:tc>
          <w:tcPr>
            <w:tcW w:w="2126" w:type="dxa"/>
            <w:vAlign w:val="center"/>
          </w:tcPr>
          <w:p>
            <w:pPr>
              <w:pStyle w:val="11"/>
            </w:pPr>
            <w:r>
              <w:t>239.39</w:t>
            </w:r>
          </w:p>
        </w:tc>
        <w:tc>
          <w:tcPr>
            <w:tcW w:w="4535" w:type="dxa"/>
            <w:vAlign w:val="center"/>
          </w:tcPr>
          <w:p>
            <w:pPr>
              <w:pStyle w:val="12"/>
            </w:pPr>
            <w:r>
              <w:t>一、一般公共服务支出</w:t>
            </w:r>
          </w:p>
        </w:tc>
        <w:tc>
          <w:tcPr>
            <w:tcW w:w="2126" w:type="dxa"/>
            <w:vAlign w:val="center"/>
          </w:tcPr>
          <w:p>
            <w:pPr>
              <w:pStyle w:val="11"/>
            </w:pPr>
            <w:r>
              <w:t>182.24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4535" w:type="dxa"/>
            <w:vAlign w:val="center"/>
          </w:tcPr>
          <w:p>
            <w:pPr>
              <w:pStyle w:val="12"/>
            </w:pPr>
            <w:r>
              <w:t>二、政府性基金预算拨款收入</w:t>
            </w:r>
          </w:p>
        </w:tc>
        <w:tc>
          <w:tcPr>
            <w:tcW w:w="2126" w:type="dxa"/>
            <w:vAlign w:val="center"/>
          </w:tcPr>
          <w:p>
            <w:pPr>
              <w:pStyle w:val="11"/>
            </w:pPr>
          </w:p>
        </w:tc>
        <w:tc>
          <w:tcPr>
            <w:tcW w:w="4535" w:type="dxa"/>
            <w:vAlign w:val="center"/>
          </w:tcPr>
          <w:p>
            <w:pPr>
              <w:pStyle w:val="12"/>
            </w:pPr>
            <w:r>
              <w:t>二、外交支出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4535" w:type="dxa"/>
            <w:vAlign w:val="center"/>
          </w:tcPr>
          <w:p>
            <w:pPr>
              <w:pStyle w:val="12"/>
            </w:pPr>
            <w:r>
              <w:t>三、国有资本经营预算拨款收入</w:t>
            </w:r>
          </w:p>
        </w:tc>
        <w:tc>
          <w:tcPr>
            <w:tcW w:w="2126" w:type="dxa"/>
            <w:vAlign w:val="center"/>
          </w:tcPr>
          <w:p>
            <w:pPr>
              <w:pStyle w:val="11"/>
            </w:pPr>
          </w:p>
        </w:tc>
        <w:tc>
          <w:tcPr>
            <w:tcW w:w="4535" w:type="dxa"/>
            <w:vAlign w:val="center"/>
          </w:tcPr>
          <w:p>
            <w:pPr>
              <w:pStyle w:val="12"/>
            </w:pPr>
            <w:r>
              <w:t>三、国防支出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4535" w:type="dxa"/>
            <w:vAlign w:val="center"/>
          </w:tcPr>
          <w:p>
            <w:pPr>
              <w:pStyle w:val="12"/>
            </w:pPr>
            <w:r>
              <w:t>四、财政专户管理资金收入</w:t>
            </w:r>
          </w:p>
        </w:tc>
        <w:tc>
          <w:tcPr>
            <w:tcW w:w="2126" w:type="dxa"/>
            <w:vAlign w:val="center"/>
          </w:tcPr>
          <w:p>
            <w:pPr>
              <w:pStyle w:val="11"/>
            </w:pPr>
          </w:p>
        </w:tc>
        <w:tc>
          <w:tcPr>
            <w:tcW w:w="4535" w:type="dxa"/>
            <w:vAlign w:val="center"/>
          </w:tcPr>
          <w:p>
            <w:pPr>
              <w:pStyle w:val="12"/>
            </w:pPr>
            <w:r>
              <w:t>四、公共安全支出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4535" w:type="dxa"/>
            <w:vAlign w:val="center"/>
          </w:tcPr>
          <w:p>
            <w:pPr>
              <w:pStyle w:val="12"/>
            </w:pPr>
            <w:r>
              <w:t>五、事业收入</w:t>
            </w:r>
          </w:p>
        </w:tc>
        <w:tc>
          <w:tcPr>
            <w:tcW w:w="2126" w:type="dxa"/>
            <w:vAlign w:val="center"/>
          </w:tcPr>
          <w:p>
            <w:pPr>
              <w:pStyle w:val="11"/>
            </w:pPr>
          </w:p>
        </w:tc>
        <w:tc>
          <w:tcPr>
            <w:tcW w:w="4535" w:type="dxa"/>
            <w:vAlign w:val="center"/>
          </w:tcPr>
          <w:p>
            <w:pPr>
              <w:pStyle w:val="12"/>
            </w:pPr>
            <w:r>
              <w:t>五、教育支出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4535" w:type="dxa"/>
            <w:vAlign w:val="center"/>
          </w:tcPr>
          <w:p>
            <w:pPr>
              <w:pStyle w:val="12"/>
            </w:pPr>
            <w:r>
              <w:t>六、事业单位经营收入</w:t>
            </w:r>
          </w:p>
        </w:tc>
        <w:tc>
          <w:tcPr>
            <w:tcW w:w="2126" w:type="dxa"/>
            <w:vAlign w:val="center"/>
          </w:tcPr>
          <w:p>
            <w:pPr>
              <w:pStyle w:val="11"/>
            </w:pPr>
          </w:p>
        </w:tc>
        <w:tc>
          <w:tcPr>
            <w:tcW w:w="4535" w:type="dxa"/>
            <w:vAlign w:val="center"/>
          </w:tcPr>
          <w:p>
            <w:pPr>
              <w:pStyle w:val="12"/>
            </w:pPr>
            <w:r>
              <w:t>六、科学技术支出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4535" w:type="dxa"/>
            <w:vAlign w:val="center"/>
          </w:tcPr>
          <w:p>
            <w:pPr>
              <w:pStyle w:val="12"/>
            </w:pPr>
            <w:r>
              <w:t>七、上级补助收入</w:t>
            </w:r>
          </w:p>
        </w:tc>
        <w:tc>
          <w:tcPr>
            <w:tcW w:w="2126" w:type="dxa"/>
            <w:vAlign w:val="center"/>
          </w:tcPr>
          <w:p>
            <w:pPr>
              <w:pStyle w:val="11"/>
            </w:pPr>
          </w:p>
        </w:tc>
        <w:tc>
          <w:tcPr>
            <w:tcW w:w="4535" w:type="dxa"/>
            <w:vAlign w:val="center"/>
          </w:tcPr>
          <w:p>
            <w:pPr>
              <w:pStyle w:val="12"/>
            </w:pPr>
            <w:r>
              <w:t>七、文化旅游体育与传媒支出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4535" w:type="dxa"/>
            <w:vAlign w:val="center"/>
          </w:tcPr>
          <w:p>
            <w:pPr>
              <w:pStyle w:val="12"/>
            </w:pPr>
            <w:r>
              <w:t>八、附属单位上缴收入</w:t>
            </w:r>
          </w:p>
        </w:tc>
        <w:tc>
          <w:tcPr>
            <w:tcW w:w="2126" w:type="dxa"/>
            <w:vAlign w:val="center"/>
          </w:tcPr>
          <w:p>
            <w:pPr>
              <w:pStyle w:val="11"/>
            </w:pPr>
          </w:p>
        </w:tc>
        <w:tc>
          <w:tcPr>
            <w:tcW w:w="4535" w:type="dxa"/>
            <w:vAlign w:val="center"/>
          </w:tcPr>
          <w:p>
            <w:pPr>
              <w:pStyle w:val="12"/>
            </w:pPr>
            <w:r>
              <w:t>八、社会保障和就业支出</w:t>
            </w:r>
          </w:p>
        </w:tc>
        <w:tc>
          <w:tcPr>
            <w:tcW w:w="2126" w:type="dxa"/>
            <w:vAlign w:val="center"/>
          </w:tcPr>
          <w:p>
            <w:pPr>
              <w:pStyle w:val="11"/>
            </w:pPr>
            <w:r>
              <w:t>42.26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4535" w:type="dxa"/>
            <w:vAlign w:val="center"/>
          </w:tcPr>
          <w:p>
            <w:pPr>
              <w:pStyle w:val="12"/>
            </w:pPr>
            <w:r>
              <w:t>九、其他收入</w:t>
            </w:r>
          </w:p>
        </w:tc>
        <w:tc>
          <w:tcPr>
            <w:tcW w:w="2126" w:type="dxa"/>
            <w:vAlign w:val="center"/>
          </w:tcPr>
          <w:p>
            <w:pPr>
              <w:pStyle w:val="11"/>
            </w:pPr>
          </w:p>
        </w:tc>
        <w:tc>
          <w:tcPr>
            <w:tcW w:w="4535" w:type="dxa"/>
            <w:vAlign w:val="center"/>
          </w:tcPr>
          <w:p>
            <w:pPr>
              <w:pStyle w:val="12"/>
            </w:pPr>
            <w:r>
              <w:t>九、社会保险基金支出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十、卫生健康支出</w:t>
            </w:r>
          </w:p>
        </w:tc>
        <w:tc>
          <w:tcPr>
            <w:tcW w:w="2126" w:type="dxa"/>
            <w:vAlign w:val="center"/>
          </w:tcPr>
          <w:p>
            <w:pPr>
              <w:pStyle w:val="11"/>
            </w:pPr>
            <w:r>
              <w:t>6.32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十一、节能环保支出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十二、城乡社区支出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十三、农林水支出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十四、交通运输支出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十五、资源勘探工业信息等支出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十六、商业服务业等支出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十七、金融支出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十八、援助其他地区支出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十九、自然资源海洋气象等支出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二十、住房保障支出</w:t>
            </w:r>
          </w:p>
        </w:tc>
        <w:tc>
          <w:tcPr>
            <w:tcW w:w="2126" w:type="dxa"/>
            <w:vAlign w:val="center"/>
          </w:tcPr>
          <w:p>
            <w:pPr>
              <w:pStyle w:val="11"/>
            </w:pPr>
            <w:r>
              <w:t>8.57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二十一、粮油物资储备支出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二十二、国有资本经营预算支出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二十三、灾害防治及应急管理支出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二十四、预备费</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二十五、其他支出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二十六、转移性支出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二十七、债务还本支出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二十八、债务付息支出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二十九、债务发行费用支出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三十、抗疫特别国债安排的支出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三十一、往来性支出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4535" w:type="dxa"/>
            <w:vAlign w:val="center"/>
          </w:tcPr>
          <w:p>
            <w:pPr>
              <w:pStyle w:val="14"/>
            </w:pPr>
            <w:r>
              <w:t>本年收入合计</w:t>
            </w:r>
          </w:p>
        </w:tc>
        <w:tc>
          <w:tcPr>
            <w:tcW w:w="2126" w:type="dxa"/>
            <w:vAlign w:val="center"/>
          </w:tcPr>
          <w:p>
            <w:pPr>
              <w:pStyle w:val="15"/>
            </w:pPr>
            <w:r>
              <w:t>239.39</w:t>
            </w:r>
          </w:p>
        </w:tc>
        <w:tc>
          <w:tcPr>
            <w:tcW w:w="4535" w:type="dxa"/>
            <w:vAlign w:val="center"/>
          </w:tcPr>
          <w:p>
            <w:pPr>
              <w:pStyle w:val="14"/>
            </w:pPr>
            <w:r>
              <w:t>本年支出合计</w:t>
            </w:r>
          </w:p>
        </w:tc>
        <w:tc>
          <w:tcPr>
            <w:tcW w:w="2126" w:type="dxa"/>
            <w:vAlign w:val="center"/>
          </w:tcPr>
          <w:p>
            <w:pPr>
              <w:pStyle w:val="15"/>
            </w:pPr>
            <w:r>
              <w:t>239.39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4535" w:type="dxa"/>
            <w:vAlign w:val="center"/>
          </w:tcPr>
          <w:p>
            <w:pPr>
              <w:pStyle w:val="12"/>
            </w:pPr>
            <w:r>
              <w:t>上年结转结余</w:t>
            </w:r>
          </w:p>
        </w:tc>
        <w:tc>
          <w:tcPr>
            <w:tcW w:w="2126" w:type="dxa"/>
            <w:vAlign w:val="center"/>
          </w:tcPr>
          <w:p>
            <w:pPr>
              <w:pStyle w:val="11"/>
            </w:pPr>
          </w:p>
        </w:tc>
        <w:tc>
          <w:tcPr>
            <w:tcW w:w="4535" w:type="dxa"/>
            <w:vAlign w:val="center"/>
          </w:tcPr>
          <w:p>
            <w:pPr>
              <w:pStyle w:val="12"/>
            </w:pPr>
            <w:r>
              <w:t>年终结转结余</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4535" w:type="dxa"/>
            <w:vAlign w:val="center"/>
          </w:tcPr>
          <w:p>
            <w:pPr>
              <w:pStyle w:val="14"/>
            </w:pPr>
            <w:r>
              <w:t>收入总计</w:t>
            </w:r>
          </w:p>
        </w:tc>
        <w:tc>
          <w:tcPr>
            <w:tcW w:w="2126" w:type="dxa"/>
            <w:vAlign w:val="center"/>
          </w:tcPr>
          <w:p>
            <w:pPr>
              <w:pStyle w:val="15"/>
            </w:pPr>
            <w:r>
              <w:t>239.39</w:t>
            </w:r>
          </w:p>
        </w:tc>
        <w:tc>
          <w:tcPr>
            <w:tcW w:w="4535" w:type="dxa"/>
            <w:vAlign w:val="center"/>
          </w:tcPr>
          <w:p>
            <w:pPr>
              <w:pStyle w:val="14"/>
            </w:pPr>
            <w:r>
              <w:t>支出总计</w:t>
            </w:r>
          </w:p>
        </w:tc>
        <w:tc>
          <w:tcPr>
            <w:tcW w:w="2126" w:type="dxa"/>
            <w:vAlign w:val="center"/>
          </w:tcPr>
          <w:p>
            <w:pPr>
              <w:pStyle w:val="15"/>
            </w:pPr>
            <w:r>
              <w:t>239.39</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9"/>
            </w:pPr>
            <w:r>
              <w:t>191承德市社会科学界联合会</w:t>
            </w:r>
          </w:p>
        </w:tc>
        <w:tc>
          <w:tcPr>
            <w:tcW w:w="3402" w:type="dxa"/>
            <w:gridSpan w:val="3"/>
            <w:tcBorders>
              <w:top w:val="single" w:color="FFFFFF" w:sz="6" w:space="0"/>
              <w:left w:val="single" w:color="FFFFFF" w:sz="6" w:space="0"/>
              <w:right w:val="single" w:color="FFFFFF" w:sz="6" w:space="0"/>
            </w:tcBorders>
            <w:vAlign w:val="center"/>
          </w:tcPr>
          <w:p>
            <w:pPr>
              <w:pStyle w:val="8"/>
            </w:pPr>
            <w:r>
              <w:t>预算年度：2022</w:t>
            </w:r>
          </w:p>
        </w:tc>
        <w:tc>
          <w:tcPr>
            <w:tcW w:w="5669" w:type="dxa"/>
            <w:gridSpan w:val="5"/>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0"/>
            </w:pPr>
            <w:r>
              <w:t>序号</w:t>
            </w:r>
          </w:p>
        </w:tc>
        <w:tc>
          <w:tcPr>
            <w:tcW w:w="2551" w:type="dxa"/>
            <w:gridSpan w:val="2"/>
            <w:vAlign w:val="center"/>
          </w:tcPr>
          <w:p>
            <w:pPr>
              <w:pStyle w:val="10"/>
            </w:pPr>
            <w:r>
              <w:t>功能分类科目</w:t>
            </w:r>
          </w:p>
        </w:tc>
        <w:tc>
          <w:tcPr>
            <w:tcW w:w="1134" w:type="dxa"/>
            <w:vMerge w:val="restart"/>
            <w:vAlign w:val="center"/>
          </w:tcPr>
          <w:p>
            <w:pPr>
              <w:pStyle w:val="10"/>
            </w:pPr>
            <w:r>
              <w:t>合计</w:t>
            </w:r>
          </w:p>
        </w:tc>
        <w:tc>
          <w:tcPr>
            <w:tcW w:w="9071" w:type="dxa"/>
            <w:gridSpan w:val="8"/>
            <w:vAlign w:val="center"/>
          </w:tcPr>
          <w:p>
            <w:pPr>
              <w:pStyle w:val="10"/>
            </w:pPr>
            <w:r>
              <w:t>本年收入</w:t>
            </w:r>
          </w:p>
        </w:tc>
        <w:tc>
          <w:tcPr>
            <w:tcW w:w="1134" w:type="dxa"/>
            <w:vMerge w:val="restart"/>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0"/>
            </w:pPr>
            <w:r>
              <w:t>科目    编码</w:t>
            </w:r>
          </w:p>
        </w:tc>
        <w:tc>
          <w:tcPr>
            <w:tcW w:w="1559" w:type="dxa"/>
            <w:vAlign w:val="center"/>
          </w:tcPr>
          <w:p>
            <w:pPr>
              <w:pStyle w:val="10"/>
            </w:pPr>
            <w:r>
              <w:t>科目名称</w:t>
            </w:r>
          </w:p>
        </w:tc>
        <w:tc>
          <w:tcPr>
            <w:tcW w:w="1134" w:type="dxa"/>
            <w:vMerge w:val="continue"/>
          </w:tcPr>
          <w:p/>
        </w:tc>
        <w:tc>
          <w:tcPr>
            <w:tcW w:w="1134" w:type="dxa"/>
            <w:vAlign w:val="center"/>
          </w:tcPr>
          <w:p>
            <w:pPr>
              <w:pStyle w:val="10"/>
            </w:pPr>
            <w:r>
              <w:t>小计</w:t>
            </w:r>
          </w:p>
        </w:tc>
        <w:tc>
          <w:tcPr>
            <w:tcW w:w="1134" w:type="dxa"/>
            <w:vAlign w:val="center"/>
          </w:tcPr>
          <w:p>
            <w:pPr>
              <w:pStyle w:val="10"/>
            </w:pPr>
            <w:r>
              <w:t>财政拨款 收入</w:t>
            </w:r>
          </w:p>
        </w:tc>
        <w:tc>
          <w:tcPr>
            <w:tcW w:w="1134" w:type="dxa"/>
            <w:vAlign w:val="center"/>
          </w:tcPr>
          <w:p>
            <w:pPr>
              <w:pStyle w:val="10"/>
            </w:pPr>
            <w:r>
              <w:t>财政专户 收入</w:t>
            </w:r>
          </w:p>
        </w:tc>
        <w:tc>
          <w:tcPr>
            <w:tcW w:w="1134" w:type="dxa"/>
            <w:vAlign w:val="center"/>
          </w:tcPr>
          <w:p>
            <w:pPr>
              <w:pStyle w:val="10"/>
            </w:pPr>
            <w:r>
              <w:t>事业收入</w:t>
            </w:r>
          </w:p>
        </w:tc>
        <w:tc>
          <w:tcPr>
            <w:tcW w:w="1134" w:type="dxa"/>
            <w:vAlign w:val="center"/>
          </w:tcPr>
          <w:p>
            <w:pPr>
              <w:pStyle w:val="10"/>
            </w:pPr>
            <w:r>
              <w:t>经营收入</w:t>
            </w:r>
          </w:p>
        </w:tc>
        <w:tc>
          <w:tcPr>
            <w:tcW w:w="1134" w:type="dxa"/>
            <w:vAlign w:val="center"/>
          </w:tcPr>
          <w:p>
            <w:pPr>
              <w:pStyle w:val="10"/>
            </w:pPr>
            <w:r>
              <w:t>上级补助收入</w:t>
            </w:r>
          </w:p>
        </w:tc>
        <w:tc>
          <w:tcPr>
            <w:tcW w:w="1134" w:type="dxa"/>
            <w:vAlign w:val="center"/>
          </w:tcPr>
          <w:p>
            <w:pPr>
              <w:pStyle w:val="10"/>
            </w:pPr>
            <w:r>
              <w:t>附属单位上缴收入</w:t>
            </w:r>
          </w:p>
        </w:tc>
        <w:tc>
          <w:tcPr>
            <w:tcW w:w="1134" w:type="dxa"/>
            <w:vAlign w:val="center"/>
          </w:tcPr>
          <w:p>
            <w:pPr>
              <w:pStyle w:val="1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0"/>
            </w:pPr>
            <w:r>
              <w:t>栏次</w:t>
            </w:r>
          </w:p>
        </w:tc>
        <w:tc>
          <w:tcPr>
            <w:tcW w:w="992" w:type="dxa"/>
            <w:vAlign w:val="center"/>
          </w:tcPr>
          <w:p>
            <w:pPr>
              <w:pStyle w:val="10"/>
            </w:pPr>
            <w:r>
              <w:t>1</w:t>
            </w:r>
          </w:p>
        </w:tc>
        <w:tc>
          <w:tcPr>
            <w:tcW w:w="1559" w:type="dxa"/>
            <w:vAlign w:val="center"/>
          </w:tcPr>
          <w:p>
            <w:pPr>
              <w:pStyle w:val="10"/>
            </w:pPr>
            <w:r>
              <w:t>2</w:t>
            </w:r>
          </w:p>
        </w:tc>
        <w:tc>
          <w:tcPr>
            <w:tcW w:w="1134" w:type="dxa"/>
            <w:vAlign w:val="center"/>
          </w:tcPr>
          <w:p>
            <w:pPr>
              <w:pStyle w:val="10"/>
            </w:pPr>
            <w:r>
              <w:t>3</w:t>
            </w:r>
          </w:p>
        </w:tc>
        <w:tc>
          <w:tcPr>
            <w:tcW w:w="1134" w:type="dxa"/>
            <w:vAlign w:val="center"/>
          </w:tcPr>
          <w:p>
            <w:pPr>
              <w:pStyle w:val="10"/>
            </w:pPr>
            <w:r>
              <w:t>4</w:t>
            </w:r>
          </w:p>
        </w:tc>
        <w:tc>
          <w:tcPr>
            <w:tcW w:w="1134" w:type="dxa"/>
            <w:vAlign w:val="center"/>
          </w:tcPr>
          <w:p>
            <w:pPr>
              <w:pStyle w:val="10"/>
            </w:pPr>
            <w:r>
              <w:t>5</w:t>
            </w:r>
          </w:p>
        </w:tc>
        <w:tc>
          <w:tcPr>
            <w:tcW w:w="1134" w:type="dxa"/>
            <w:vAlign w:val="center"/>
          </w:tcPr>
          <w:p>
            <w:pPr>
              <w:pStyle w:val="10"/>
            </w:pPr>
            <w:r>
              <w:t>6</w:t>
            </w:r>
          </w:p>
        </w:tc>
        <w:tc>
          <w:tcPr>
            <w:tcW w:w="1134" w:type="dxa"/>
            <w:vAlign w:val="center"/>
          </w:tcPr>
          <w:p>
            <w:pPr>
              <w:pStyle w:val="10"/>
            </w:pPr>
            <w:r>
              <w:t>7</w:t>
            </w:r>
          </w:p>
        </w:tc>
        <w:tc>
          <w:tcPr>
            <w:tcW w:w="1134" w:type="dxa"/>
            <w:vAlign w:val="center"/>
          </w:tcPr>
          <w:p>
            <w:pPr>
              <w:pStyle w:val="10"/>
            </w:pPr>
            <w:r>
              <w:t>8</w:t>
            </w:r>
          </w:p>
        </w:tc>
        <w:tc>
          <w:tcPr>
            <w:tcW w:w="1134" w:type="dxa"/>
            <w:vAlign w:val="center"/>
          </w:tcPr>
          <w:p>
            <w:pPr>
              <w:pStyle w:val="10"/>
            </w:pPr>
            <w:r>
              <w:t>9</w:t>
            </w:r>
          </w:p>
        </w:tc>
        <w:tc>
          <w:tcPr>
            <w:tcW w:w="1134" w:type="dxa"/>
            <w:vAlign w:val="center"/>
          </w:tcPr>
          <w:p>
            <w:pPr>
              <w:pStyle w:val="10"/>
            </w:pPr>
            <w:r>
              <w:t>10</w:t>
            </w:r>
          </w:p>
        </w:tc>
        <w:tc>
          <w:tcPr>
            <w:tcW w:w="1134" w:type="dxa"/>
            <w:vAlign w:val="center"/>
          </w:tcPr>
          <w:p>
            <w:pPr>
              <w:pStyle w:val="10"/>
            </w:pPr>
            <w:r>
              <w:t>11</w:t>
            </w:r>
          </w:p>
        </w:tc>
        <w:tc>
          <w:tcPr>
            <w:tcW w:w="1134" w:type="dxa"/>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w:t>
            </w:r>
          </w:p>
        </w:tc>
        <w:tc>
          <w:tcPr>
            <w:tcW w:w="992" w:type="dxa"/>
            <w:vAlign w:val="center"/>
          </w:tcPr>
          <w:p>
            <w:pPr>
              <w:pStyle w:val="16"/>
            </w:pPr>
          </w:p>
        </w:tc>
        <w:tc>
          <w:tcPr>
            <w:tcW w:w="1559" w:type="dxa"/>
            <w:vAlign w:val="center"/>
          </w:tcPr>
          <w:p>
            <w:pPr>
              <w:pStyle w:val="14"/>
            </w:pPr>
            <w:r>
              <w:t>合计</w:t>
            </w:r>
          </w:p>
        </w:tc>
        <w:tc>
          <w:tcPr>
            <w:tcW w:w="1134" w:type="dxa"/>
            <w:vAlign w:val="center"/>
          </w:tcPr>
          <w:p>
            <w:pPr>
              <w:pStyle w:val="15"/>
            </w:pPr>
            <w:r>
              <w:t>239.39</w:t>
            </w:r>
          </w:p>
        </w:tc>
        <w:tc>
          <w:tcPr>
            <w:tcW w:w="1134" w:type="dxa"/>
            <w:vAlign w:val="center"/>
          </w:tcPr>
          <w:p>
            <w:pPr>
              <w:pStyle w:val="15"/>
            </w:pPr>
            <w:r>
              <w:t>239.39</w:t>
            </w:r>
          </w:p>
        </w:tc>
        <w:tc>
          <w:tcPr>
            <w:tcW w:w="1134" w:type="dxa"/>
            <w:vAlign w:val="center"/>
          </w:tcPr>
          <w:p>
            <w:pPr>
              <w:pStyle w:val="15"/>
            </w:pPr>
            <w:r>
              <w:t>239.39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w:t>
            </w:r>
          </w:p>
        </w:tc>
        <w:tc>
          <w:tcPr>
            <w:tcW w:w="992" w:type="dxa"/>
            <w:vAlign w:val="center"/>
          </w:tcPr>
          <w:p>
            <w:pPr>
              <w:pStyle w:val="12"/>
            </w:pPr>
            <w:r>
              <w:t>201</w:t>
            </w:r>
          </w:p>
        </w:tc>
        <w:tc>
          <w:tcPr>
            <w:tcW w:w="1559" w:type="dxa"/>
            <w:vAlign w:val="center"/>
          </w:tcPr>
          <w:p>
            <w:pPr>
              <w:pStyle w:val="12"/>
            </w:pPr>
            <w:r>
              <w:t>一般公共服务支出</w:t>
            </w:r>
          </w:p>
        </w:tc>
        <w:tc>
          <w:tcPr>
            <w:tcW w:w="1134" w:type="dxa"/>
            <w:vAlign w:val="center"/>
          </w:tcPr>
          <w:p>
            <w:pPr>
              <w:pStyle w:val="11"/>
            </w:pPr>
            <w:r>
              <w:t>182.24</w:t>
            </w:r>
          </w:p>
        </w:tc>
        <w:tc>
          <w:tcPr>
            <w:tcW w:w="1134" w:type="dxa"/>
            <w:vAlign w:val="center"/>
          </w:tcPr>
          <w:p>
            <w:pPr>
              <w:pStyle w:val="11"/>
            </w:pPr>
            <w:r>
              <w:t>182.24</w:t>
            </w:r>
          </w:p>
        </w:tc>
        <w:tc>
          <w:tcPr>
            <w:tcW w:w="1134" w:type="dxa"/>
            <w:vAlign w:val="center"/>
          </w:tcPr>
          <w:p>
            <w:pPr>
              <w:pStyle w:val="11"/>
            </w:pPr>
            <w:r>
              <w:t>182.24</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3</w:t>
            </w:r>
          </w:p>
        </w:tc>
        <w:tc>
          <w:tcPr>
            <w:tcW w:w="992" w:type="dxa"/>
            <w:vAlign w:val="center"/>
          </w:tcPr>
          <w:p>
            <w:pPr>
              <w:pStyle w:val="12"/>
            </w:pPr>
            <w:r>
              <w:t>20129</w:t>
            </w:r>
          </w:p>
        </w:tc>
        <w:tc>
          <w:tcPr>
            <w:tcW w:w="1559" w:type="dxa"/>
            <w:vAlign w:val="center"/>
          </w:tcPr>
          <w:p>
            <w:pPr>
              <w:pStyle w:val="12"/>
            </w:pPr>
            <w:r>
              <w:t>群众团体事务</w:t>
            </w:r>
          </w:p>
        </w:tc>
        <w:tc>
          <w:tcPr>
            <w:tcW w:w="1134" w:type="dxa"/>
            <w:vAlign w:val="center"/>
          </w:tcPr>
          <w:p>
            <w:pPr>
              <w:pStyle w:val="11"/>
            </w:pPr>
            <w:r>
              <w:t>182.24</w:t>
            </w:r>
          </w:p>
        </w:tc>
        <w:tc>
          <w:tcPr>
            <w:tcW w:w="1134" w:type="dxa"/>
            <w:vAlign w:val="center"/>
          </w:tcPr>
          <w:p>
            <w:pPr>
              <w:pStyle w:val="11"/>
            </w:pPr>
            <w:r>
              <w:t>182.24</w:t>
            </w:r>
          </w:p>
        </w:tc>
        <w:tc>
          <w:tcPr>
            <w:tcW w:w="1134" w:type="dxa"/>
            <w:vAlign w:val="center"/>
          </w:tcPr>
          <w:p>
            <w:pPr>
              <w:pStyle w:val="11"/>
            </w:pPr>
            <w:r>
              <w:t>182.24</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4</w:t>
            </w:r>
          </w:p>
        </w:tc>
        <w:tc>
          <w:tcPr>
            <w:tcW w:w="992" w:type="dxa"/>
            <w:vAlign w:val="center"/>
          </w:tcPr>
          <w:p>
            <w:pPr>
              <w:pStyle w:val="12"/>
            </w:pPr>
            <w:r>
              <w:t>2012901</w:t>
            </w:r>
          </w:p>
        </w:tc>
        <w:tc>
          <w:tcPr>
            <w:tcW w:w="1559" w:type="dxa"/>
            <w:vAlign w:val="center"/>
          </w:tcPr>
          <w:p>
            <w:pPr>
              <w:pStyle w:val="12"/>
            </w:pPr>
            <w:r>
              <w:t>行政运行</w:t>
            </w:r>
          </w:p>
        </w:tc>
        <w:tc>
          <w:tcPr>
            <w:tcW w:w="1134" w:type="dxa"/>
            <w:vAlign w:val="center"/>
          </w:tcPr>
          <w:p>
            <w:pPr>
              <w:pStyle w:val="11"/>
            </w:pPr>
            <w:r>
              <w:t>182.24</w:t>
            </w:r>
          </w:p>
        </w:tc>
        <w:tc>
          <w:tcPr>
            <w:tcW w:w="1134" w:type="dxa"/>
            <w:vAlign w:val="center"/>
          </w:tcPr>
          <w:p>
            <w:pPr>
              <w:pStyle w:val="11"/>
            </w:pPr>
            <w:r>
              <w:t>182.24</w:t>
            </w:r>
          </w:p>
        </w:tc>
        <w:tc>
          <w:tcPr>
            <w:tcW w:w="1134" w:type="dxa"/>
            <w:vAlign w:val="center"/>
          </w:tcPr>
          <w:p>
            <w:pPr>
              <w:pStyle w:val="11"/>
            </w:pPr>
            <w:r>
              <w:t>182.24</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5</w:t>
            </w:r>
          </w:p>
        </w:tc>
        <w:tc>
          <w:tcPr>
            <w:tcW w:w="992" w:type="dxa"/>
            <w:vAlign w:val="center"/>
          </w:tcPr>
          <w:p>
            <w:pPr>
              <w:pStyle w:val="12"/>
            </w:pPr>
            <w:r>
              <w:t>208</w:t>
            </w:r>
          </w:p>
        </w:tc>
        <w:tc>
          <w:tcPr>
            <w:tcW w:w="1559" w:type="dxa"/>
            <w:vAlign w:val="center"/>
          </w:tcPr>
          <w:p>
            <w:pPr>
              <w:pStyle w:val="12"/>
            </w:pPr>
            <w:r>
              <w:t>社会保障和就业支出</w:t>
            </w:r>
          </w:p>
        </w:tc>
        <w:tc>
          <w:tcPr>
            <w:tcW w:w="1134" w:type="dxa"/>
            <w:vAlign w:val="center"/>
          </w:tcPr>
          <w:p>
            <w:pPr>
              <w:pStyle w:val="11"/>
            </w:pPr>
            <w:r>
              <w:t>42.26</w:t>
            </w:r>
          </w:p>
        </w:tc>
        <w:tc>
          <w:tcPr>
            <w:tcW w:w="1134" w:type="dxa"/>
            <w:vAlign w:val="center"/>
          </w:tcPr>
          <w:p>
            <w:pPr>
              <w:pStyle w:val="11"/>
            </w:pPr>
            <w:r>
              <w:t>42.26</w:t>
            </w:r>
          </w:p>
        </w:tc>
        <w:tc>
          <w:tcPr>
            <w:tcW w:w="1134" w:type="dxa"/>
            <w:vAlign w:val="center"/>
          </w:tcPr>
          <w:p>
            <w:pPr>
              <w:pStyle w:val="11"/>
            </w:pPr>
            <w:r>
              <w:t>42.26</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6</w:t>
            </w:r>
          </w:p>
        </w:tc>
        <w:tc>
          <w:tcPr>
            <w:tcW w:w="992" w:type="dxa"/>
            <w:vAlign w:val="center"/>
          </w:tcPr>
          <w:p>
            <w:pPr>
              <w:pStyle w:val="12"/>
            </w:pPr>
            <w:r>
              <w:t>20805</w:t>
            </w:r>
          </w:p>
        </w:tc>
        <w:tc>
          <w:tcPr>
            <w:tcW w:w="1559" w:type="dxa"/>
            <w:vAlign w:val="center"/>
          </w:tcPr>
          <w:p>
            <w:pPr>
              <w:pStyle w:val="12"/>
            </w:pPr>
            <w:r>
              <w:t>行政事业单位养老支出</w:t>
            </w:r>
          </w:p>
        </w:tc>
        <w:tc>
          <w:tcPr>
            <w:tcW w:w="1134" w:type="dxa"/>
            <w:vAlign w:val="center"/>
          </w:tcPr>
          <w:p>
            <w:pPr>
              <w:pStyle w:val="11"/>
            </w:pPr>
            <w:r>
              <w:t>41.14</w:t>
            </w:r>
          </w:p>
        </w:tc>
        <w:tc>
          <w:tcPr>
            <w:tcW w:w="1134" w:type="dxa"/>
            <w:vAlign w:val="center"/>
          </w:tcPr>
          <w:p>
            <w:pPr>
              <w:pStyle w:val="11"/>
            </w:pPr>
            <w:r>
              <w:t>41.14</w:t>
            </w:r>
          </w:p>
        </w:tc>
        <w:tc>
          <w:tcPr>
            <w:tcW w:w="1134" w:type="dxa"/>
            <w:vAlign w:val="center"/>
          </w:tcPr>
          <w:p>
            <w:pPr>
              <w:pStyle w:val="11"/>
            </w:pPr>
            <w:r>
              <w:t>41.14</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7</w:t>
            </w:r>
          </w:p>
        </w:tc>
        <w:tc>
          <w:tcPr>
            <w:tcW w:w="992" w:type="dxa"/>
            <w:vAlign w:val="center"/>
          </w:tcPr>
          <w:p>
            <w:pPr>
              <w:pStyle w:val="12"/>
            </w:pPr>
            <w:r>
              <w:t>2080501</w:t>
            </w:r>
          </w:p>
        </w:tc>
        <w:tc>
          <w:tcPr>
            <w:tcW w:w="1559" w:type="dxa"/>
            <w:vAlign w:val="center"/>
          </w:tcPr>
          <w:p>
            <w:pPr>
              <w:pStyle w:val="12"/>
            </w:pPr>
            <w:r>
              <w:t>行政单位离退休</w:t>
            </w:r>
          </w:p>
        </w:tc>
        <w:tc>
          <w:tcPr>
            <w:tcW w:w="1134" w:type="dxa"/>
            <w:vAlign w:val="center"/>
          </w:tcPr>
          <w:p>
            <w:pPr>
              <w:pStyle w:val="11"/>
            </w:pPr>
            <w:r>
              <w:t>29.72</w:t>
            </w:r>
          </w:p>
        </w:tc>
        <w:tc>
          <w:tcPr>
            <w:tcW w:w="1134" w:type="dxa"/>
            <w:vAlign w:val="center"/>
          </w:tcPr>
          <w:p>
            <w:pPr>
              <w:pStyle w:val="11"/>
            </w:pPr>
            <w:r>
              <w:t>29.72</w:t>
            </w:r>
          </w:p>
        </w:tc>
        <w:tc>
          <w:tcPr>
            <w:tcW w:w="1134" w:type="dxa"/>
            <w:vAlign w:val="center"/>
          </w:tcPr>
          <w:p>
            <w:pPr>
              <w:pStyle w:val="11"/>
            </w:pPr>
            <w:r>
              <w:t>29.72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8</w:t>
            </w:r>
          </w:p>
        </w:tc>
        <w:tc>
          <w:tcPr>
            <w:tcW w:w="992" w:type="dxa"/>
            <w:vAlign w:val="center"/>
          </w:tcPr>
          <w:p>
            <w:pPr>
              <w:pStyle w:val="12"/>
            </w:pPr>
            <w:r>
              <w:t>2080505</w:t>
            </w:r>
          </w:p>
        </w:tc>
        <w:tc>
          <w:tcPr>
            <w:tcW w:w="1559" w:type="dxa"/>
            <w:vAlign w:val="center"/>
          </w:tcPr>
          <w:p>
            <w:pPr>
              <w:pStyle w:val="12"/>
            </w:pPr>
            <w:r>
              <w:t>机关事业单位基本养老保险缴费支出</w:t>
            </w:r>
          </w:p>
        </w:tc>
        <w:tc>
          <w:tcPr>
            <w:tcW w:w="1134" w:type="dxa"/>
            <w:vAlign w:val="center"/>
          </w:tcPr>
          <w:p>
            <w:pPr>
              <w:pStyle w:val="11"/>
            </w:pPr>
            <w:r>
              <w:t>11.42</w:t>
            </w:r>
          </w:p>
        </w:tc>
        <w:tc>
          <w:tcPr>
            <w:tcW w:w="1134" w:type="dxa"/>
            <w:vAlign w:val="center"/>
          </w:tcPr>
          <w:p>
            <w:pPr>
              <w:pStyle w:val="11"/>
            </w:pPr>
            <w:r>
              <w:t>11.42</w:t>
            </w:r>
          </w:p>
        </w:tc>
        <w:tc>
          <w:tcPr>
            <w:tcW w:w="1134" w:type="dxa"/>
            <w:vAlign w:val="center"/>
          </w:tcPr>
          <w:p>
            <w:pPr>
              <w:pStyle w:val="11"/>
            </w:pPr>
            <w:r>
              <w:t>11.42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9</w:t>
            </w:r>
          </w:p>
        </w:tc>
        <w:tc>
          <w:tcPr>
            <w:tcW w:w="992" w:type="dxa"/>
            <w:vAlign w:val="center"/>
          </w:tcPr>
          <w:p>
            <w:pPr>
              <w:pStyle w:val="12"/>
            </w:pPr>
            <w:r>
              <w:t>20808</w:t>
            </w:r>
          </w:p>
        </w:tc>
        <w:tc>
          <w:tcPr>
            <w:tcW w:w="1559" w:type="dxa"/>
            <w:vAlign w:val="center"/>
          </w:tcPr>
          <w:p>
            <w:pPr>
              <w:pStyle w:val="12"/>
            </w:pPr>
            <w:r>
              <w:t>抚恤</w:t>
            </w:r>
          </w:p>
        </w:tc>
        <w:tc>
          <w:tcPr>
            <w:tcW w:w="1134" w:type="dxa"/>
            <w:vAlign w:val="center"/>
          </w:tcPr>
          <w:p>
            <w:pPr>
              <w:pStyle w:val="11"/>
            </w:pPr>
            <w:r>
              <w:t>1.12</w:t>
            </w:r>
          </w:p>
        </w:tc>
        <w:tc>
          <w:tcPr>
            <w:tcW w:w="1134" w:type="dxa"/>
            <w:vAlign w:val="center"/>
          </w:tcPr>
          <w:p>
            <w:pPr>
              <w:pStyle w:val="11"/>
            </w:pPr>
            <w:r>
              <w:t>1.12</w:t>
            </w:r>
          </w:p>
        </w:tc>
        <w:tc>
          <w:tcPr>
            <w:tcW w:w="1134" w:type="dxa"/>
            <w:vAlign w:val="center"/>
          </w:tcPr>
          <w:p>
            <w:pPr>
              <w:pStyle w:val="11"/>
            </w:pPr>
            <w:r>
              <w:t>1.12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10</w:t>
            </w:r>
          </w:p>
        </w:tc>
        <w:tc>
          <w:tcPr>
            <w:tcW w:w="992" w:type="dxa"/>
            <w:vAlign w:val="center"/>
          </w:tcPr>
          <w:p>
            <w:pPr>
              <w:pStyle w:val="12"/>
            </w:pPr>
            <w:r>
              <w:t>2080802</w:t>
            </w:r>
          </w:p>
        </w:tc>
        <w:tc>
          <w:tcPr>
            <w:tcW w:w="1559" w:type="dxa"/>
            <w:vAlign w:val="center"/>
          </w:tcPr>
          <w:p>
            <w:pPr>
              <w:pStyle w:val="12"/>
            </w:pPr>
            <w:r>
              <w:t>伤残抚恤</w:t>
            </w:r>
          </w:p>
        </w:tc>
        <w:tc>
          <w:tcPr>
            <w:tcW w:w="1134" w:type="dxa"/>
            <w:vAlign w:val="center"/>
          </w:tcPr>
          <w:p>
            <w:pPr>
              <w:pStyle w:val="11"/>
            </w:pPr>
            <w:r>
              <w:t>1.12</w:t>
            </w:r>
          </w:p>
        </w:tc>
        <w:tc>
          <w:tcPr>
            <w:tcW w:w="1134" w:type="dxa"/>
            <w:vAlign w:val="center"/>
          </w:tcPr>
          <w:p>
            <w:pPr>
              <w:pStyle w:val="11"/>
            </w:pPr>
            <w:r>
              <w:t>1.12</w:t>
            </w:r>
          </w:p>
        </w:tc>
        <w:tc>
          <w:tcPr>
            <w:tcW w:w="1134" w:type="dxa"/>
            <w:vAlign w:val="center"/>
          </w:tcPr>
          <w:p>
            <w:pPr>
              <w:pStyle w:val="11"/>
            </w:pPr>
            <w:r>
              <w:t>1.12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11</w:t>
            </w:r>
          </w:p>
        </w:tc>
        <w:tc>
          <w:tcPr>
            <w:tcW w:w="992" w:type="dxa"/>
            <w:vAlign w:val="center"/>
          </w:tcPr>
          <w:p>
            <w:pPr>
              <w:pStyle w:val="12"/>
            </w:pPr>
            <w:r>
              <w:t>210</w:t>
            </w:r>
          </w:p>
        </w:tc>
        <w:tc>
          <w:tcPr>
            <w:tcW w:w="1559" w:type="dxa"/>
            <w:vAlign w:val="center"/>
          </w:tcPr>
          <w:p>
            <w:pPr>
              <w:pStyle w:val="12"/>
            </w:pPr>
            <w:r>
              <w:t>卫生健康支出</w:t>
            </w:r>
          </w:p>
        </w:tc>
        <w:tc>
          <w:tcPr>
            <w:tcW w:w="1134" w:type="dxa"/>
            <w:vAlign w:val="center"/>
          </w:tcPr>
          <w:p>
            <w:pPr>
              <w:pStyle w:val="11"/>
            </w:pPr>
            <w:r>
              <w:t>6.32</w:t>
            </w:r>
          </w:p>
        </w:tc>
        <w:tc>
          <w:tcPr>
            <w:tcW w:w="1134" w:type="dxa"/>
            <w:vAlign w:val="center"/>
          </w:tcPr>
          <w:p>
            <w:pPr>
              <w:pStyle w:val="11"/>
            </w:pPr>
            <w:r>
              <w:t>6.32</w:t>
            </w:r>
          </w:p>
        </w:tc>
        <w:tc>
          <w:tcPr>
            <w:tcW w:w="1134" w:type="dxa"/>
            <w:vAlign w:val="center"/>
          </w:tcPr>
          <w:p>
            <w:pPr>
              <w:pStyle w:val="11"/>
            </w:pPr>
            <w:r>
              <w:t>6.32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12</w:t>
            </w:r>
          </w:p>
        </w:tc>
        <w:tc>
          <w:tcPr>
            <w:tcW w:w="992" w:type="dxa"/>
            <w:vAlign w:val="center"/>
          </w:tcPr>
          <w:p>
            <w:pPr>
              <w:pStyle w:val="12"/>
            </w:pPr>
            <w:r>
              <w:t>21011</w:t>
            </w:r>
          </w:p>
        </w:tc>
        <w:tc>
          <w:tcPr>
            <w:tcW w:w="1559" w:type="dxa"/>
            <w:vAlign w:val="center"/>
          </w:tcPr>
          <w:p>
            <w:pPr>
              <w:pStyle w:val="12"/>
            </w:pPr>
            <w:r>
              <w:t>行政事业单位医疗</w:t>
            </w:r>
          </w:p>
        </w:tc>
        <w:tc>
          <w:tcPr>
            <w:tcW w:w="1134" w:type="dxa"/>
            <w:vAlign w:val="center"/>
          </w:tcPr>
          <w:p>
            <w:pPr>
              <w:pStyle w:val="11"/>
            </w:pPr>
            <w:r>
              <w:t>6.32</w:t>
            </w:r>
          </w:p>
        </w:tc>
        <w:tc>
          <w:tcPr>
            <w:tcW w:w="1134" w:type="dxa"/>
            <w:vAlign w:val="center"/>
          </w:tcPr>
          <w:p>
            <w:pPr>
              <w:pStyle w:val="11"/>
            </w:pPr>
            <w:r>
              <w:t>6.32</w:t>
            </w:r>
          </w:p>
        </w:tc>
        <w:tc>
          <w:tcPr>
            <w:tcW w:w="1134" w:type="dxa"/>
            <w:vAlign w:val="center"/>
          </w:tcPr>
          <w:p>
            <w:pPr>
              <w:pStyle w:val="11"/>
            </w:pPr>
            <w:r>
              <w:t>6.32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13</w:t>
            </w:r>
          </w:p>
        </w:tc>
        <w:tc>
          <w:tcPr>
            <w:tcW w:w="992" w:type="dxa"/>
            <w:vAlign w:val="center"/>
          </w:tcPr>
          <w:p>
            <w:pPr>
              <w:pStyle w:val="12"/>
            </w:pPr>
            <w:r>
              <w:t>2101101</w:t>
            </w:r>
          </w:p>
        </w:tc>
        <w:tc>
          <w:tcPr>
            <w:tcW w:w="1559" w:type="dxa"/>
            <w:vAlign w:val="center"/>
          </w:tcPr>
          <w:p>
            <w:pPr>
              <w:pStyle w:val="12"/>
            </w:pPr>
            <w:r>
              <w:t>行政单位医疗</w:t>
            </w:r>
          </w:p>
        </w:tc>
        <w:tc>
          <w:tcPr>
            <w:tcW w:w="1134" w:type="dxa"/>
            <w:vAlign w:val="center"/>
          </w:tcPr>
          <w:p>
            <w:pPr>
              <w:pStyle w:val="11"/>
            </w:pPr>
            <w:r>
              <w:t>5.61</w:t>
            </w:r>
          </w:p>
        </w:tc>
        <w:tc>
          <w:tcPr>
            <w:tcW w:w="1134" w:type="dxa"/>
            <w:vAlign w:val="center"/>
          </w:tcPr>
          <w:p>
            <w:pPr>
              <w:pStyle w:val="11"/>
            </w:pPr>
            <w:r>
              <w:t>5.61</w:t>
            </w:r>
          </w:p>
        </w:tc>
        <w:tc>
          <w:tcPr>
            <w:tcW w:w="1134" w:type="dxa"/>
            <w:vAlign w:val="center"/>
          </w:tcPr>
          <w:p>
            <w:pPr>
              <w:pStyle w:val="11"/>
            </w:pPr>
            <w:r>
              <w:t>5.61</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14</w:t>
            </w:r>
          </w:p>
        </w:tc>
        <w:tc>
          <w:tcPr>
            <w:tcW w:w="992" w:type="dxa"/>
            <w:vAlign w:val="center"/>
          </w:tcPr>
          <w:p>
            <w:pPr>
              <w:pStyle w:val="12"/>
            </w:pPr>
            <w:r>
              <w:t>2101103</w:t>
            </w:r>
          </w:p>
        </w:tc>
        <w:tc>
          <w:tcPr>
            <w:tcW w:w="1559" w:type="dxa"/>
            <w:vAlign w:val="center"/>
          </w:tcPr>
          <w:p>
            <w:pPr>
              <w:pStyle w:val="12"/>
            </w:pPr>
            <w:r>
              <w:t>公务员医疗补助</w:t>
            </w:r>
          </w:p>
        </w:tc>
        <w:tc>
          <w:tcPr>
            <w:tcW w:w="1134" w:type="dxa"/>
            <w:vAlign w:val="center"/>
          </w:tcPr>
          <w:p>
            <w:pPr>
              <w:pStyle w:val="11"/>
            </w:pPr>
            <w:r>
              <w:t>0.71</w:t>
            </w:r>
          </w:p>
        </w:tc>
        <w:tc>
          <w:tcPr>
            <w:tcW w:w="1134" w:type="dxa"/>
            <w:vAlign w:val="center"/>
          </w:tcPr>
          <w:p>
            <w:pPr>
              <w:pStyle w:val="11"/>
            </w:pPr>
            <w:r>
              <w:t>0.71</w:t>
            </w:r>
          </w:p>
        </w:tc>
        <w:tc>
          <w:tcPr>
            <w:tcW w:w="1134" w:type="dxa"/>
            <w:vAlign w:val="center"/>
          </w:tcPr>
          <w:p>
            <w:pPr>
              <w:pStyle w:val="11"/>
            </w:pPr>
            <w:r>
              <w:t>0.71</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15</w:t>
            </w:r>
          </w:p>
        </w:tc>
        <w:tc>
          <w:tcPr>
            <w:tcW w:w="992" w:type="dxa"/>
            <w:vAlign w:val="center"/>
          </w:tcPr>
          <w:p>
            <w:pPr>
              <w:pStyle w:val="12"/>
            </w:pPr>
            <w:r>
              <w:t>221</w:t>
            </w:r>
          </w:p>
        </w:tc>
        <w:tc>
          <w:tcPr>
            <w:tcW w:w="1559" w:type="dxa"/>
            <w:vAlign w:val="center"/>
          </w:tcPr>
          <w:p>
            <w:pPr>
              <w:pStyle w:val="12"/>
            </w:pPr>
            <w:r>
              <w:t>住房保障支出</w:t>
            </w:r>
          </w:p>
        </w:tc>
        <w:tc>
          <w:tcPr>
            <w:tcW w:w="1134" w:type="dxa"/>
            <w:vAlign w:val="center"/>
          </w:tcPr>
          <w:p>
            <w:pPr>
              <w:pStyle w:val="11"/>
            </w:pPr>
            <w:r>
              <w:t>8.57</w:t>
            </w:r>
          </w:p>
        </w:tc>
        <w:tc>
          <w:tcPr>
            <w:tcW w:w="1134" w:type="dxa"/>
            <w:vAlign w:val="center"/>
          </w:tcPr>
          <w:p>
            <w:pPr>
              <w:pStyle w:val="11"/>
            </w:pPr>
            <w:r>
              <w:t>8.57</w:t>
            </w:r>
          </w:p>
        </w:tc>
        <w:tc>
          <w:tcPr>
            <w:tcW w:w="1134" w:type="dxa"/>
            <w:vAlign w:val="center"/>
          </w:tcPr>
          <w:p>
            <w:pPr>
              <w:pStyle w:val="11"/>
            </w:pPr>
            <w:r>
              <w:t>8.57</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16</w:t>
            </w:r>
          </w:p>
        </w:tc>
        <w:tc>
          <w:tcPr>
            <w:tcW w:w="992" w:type="dxa"/>
            <w:vAlign w:val="center"/>
          </w:tcPr>
          <w:p>
            <w:pPr>
              <w:pStyle w:val="12"/>
            </w:pPr>
            <w:r>
              <w:t>22102</w:t>
            </w:r>
          </w:p>
        </w:tc>
        <w:tc>
          <w:tcPr>
            <w:tcW w:w="1559" w:type="dxa"/>
            <w:vAlign w:val="center"/>
          </w:tcPr>
          <w:p>
            <w:pPr>
              <w:pStyle w:val="12"/>
            </w:pPr>
            <w:r>
              <w:t>住房改革支出</w:t>
            </w:r>
          </w:p>
        </w:tc>
        <w:tc>
          <w:tcPr>
            <w:tcW w:w="1134" w:type="dxa"/>
            <w:vAlign w:val="center"/>
          </w:tcPr>
          <w:p>
            <w:pPr>
              <w:pStyle w:val="11"/>
            </w:pPr>
            <w:r>
              <w:t>8.57</w:t>
            </w:r>
          </w:p>
        </w:tc>
        <w:tc>
          <w:tcPr>
            <w:tcW w:w="1134" w:type="dxa"/>
            <w:vAlign w:val="center"/>
          </w:tcPr>
          <w:p>
            <w:pPr>
              <w:pStyle w:val="11"/>
            </w:pPr>
            <w:r>
              <w:t>8.57</w:t>
            </w:r>
          </w:p>
        </w:tc>
        <w:tc>
          <w:tcPr>
            <w:tcW w:w="1134" w:type="dxa"/>
            <w:vAlign w:val="center"/>
          </w:tcPr>
          <w:p>
            <w:pPr>
              <w:pStyle w:val="11"/>
            </w:pPr>
            <w:r>
              <w:t>8.57</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17</w:t>
            </w:r>
          </w:p>
        </w:tc>
        <w:tc>
          <w:tcPr>
            <w:tcW w:w="992" w:type="dxa"/>
            <w:vAlign w:val="center"/>
          </w:tcPr>
          <w:p>
            <w:pPr>
              <w:pStyle w:val="12"/>
            </w:pPr>
            <w:r>
              <w:t>2210201</w:t>
            </w:r>
          </w:p>
        </w:tc>
        <w:tc>
          <w:tcPr>
            <w:tcW w:w="1559" w:type="dxa"/>
            <w:vAlign w:val="center"/>
          </w:tcPr>
          <w:p>
            <w:pPr>
              <w:pStyle w:val="12"/>
            </w:pPr>
            <w:r>
              <w:t>住房公积金</w:t>
            </w:r>
          </w:p>
        </w:tc>
        <w:tc>
          <w:tcPr>
            <w:tcW w:w="1134" w:type="dxa"/>
            <w:vAlign w:val="center"/>
          </w:tcPr>
          <w:p>
            <w:pPr>
              <w:pStyle w:val="11"/>
            </w:pPr>
            <w:r>
              <w:t>8.57</w:t>
            </w:r>
          </w:p>
        </w:tc>
        <w:tc>
          <w:tcPr>
            <w:tcW w:w="1134" w:type="dxa"/>
            <w:vAlign w:val="center"/>
          </w:tcPr>
          <w:p>
            <w:pPr>
              <w:pStyle w:val="11"/>
            </w:pPr>
            <w:r>
              <w:t>8.57</w:t>
            </w:r>
          </w:p>
        </w:tc>
        <w:tc>
          <w:tcPr>
            <w:tcW w:w="1134" w:type="dxa"/>
            <w:vAlign w:val="center"/>
          </w:tcPr>
          <w:p>
            <w:pPr>
              <w:pStyle w:val="11"/>
            </w:pPr>
            <w:r>
              <w:t>8.57</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9"/>
            </w:pPr>
            <w:r>
              <w:t>191承德市社会科学界联合会</w:t>
            </w:r>
          </w:p>
        </w:tc>
        <w:tc>
          <w:tcPr>
            <w:tcW w:w="2721" w:type="dxa"/>
            <w:gridSpan w:val="2"/>
            <w:tcBorders>
              <w:top w:val="single" w:color="FFFFFF" w:sz="6" w:space="0"/>
              <w:left w:val="single" w:color="FFFFFF" w:sz="6" w:space="0"/>
              <w:right w:val="single" w:color="FFFFFF" w:sz="6" w:space="0"/>
            </w:tcBorders>
            <w:vAlign w:val="center"/>
          </w:tcPr>
          <w:p>
            <w:pPr>
              <w:pStyle w:val="8"/>
            </w:pPr>
            <w:r>
              <w:t>预算年度：2022</w:t>
            </w:r>
          </w:p>
        </w:tc>
        <w:tc>
          <w:tcPr>
            <w:tcW w:w="5443"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528" w:type="dxa"/>
            <w:gridSpan w:val="2"/>
            <w:vAlign w:val="center"/>
          </w:tcPr>
          <w:p>
            <w:pPr>
              <w:pStyle w:val="10"/>
            </w:pPr>
            <w:r>
              <w:t>功能分类科目</w:t>
            </w:r>
          </w:p>
        </w:tc>
        <w:tc>
          <w:tcPr>
            <w:tcW w:w="1361" w:type="dxa"/>
            <w:vMerge w:val="restart"/>
            <w:vAlign w:val="center"/>
          </w:tcPr>
          <w:p>
            <w:pPr>
              <w:pStyle w:val="10"/>
            </w:pPr>
            <w:r>
              <w:t>合计</w:t>
            </w:r>
          </w:p>
        </w:tc>
        <w:tc>
          <w:tcPr>
            <w:tcW w:w="1361" w:type="dxa"/>
            <w:vMerge w:val="restart"/>
            <w:vAlign w:val="center"/>
          </w:tcPr>
          <w:p>
            <w:pPr>
              <w:pStyle w:val="10"/>
            </w:pPr>
            <w:r>
              <w:t>基本支出</w:t>
            </w:r>
          </w:p>
        </w:tc>
        <w:tc>
          <w:tcPr>
            <w:tcW w:w="1361" w:type="dxa"/>
            <w:vMerge w:val="restart"/>
            <w:vAlign w:val="center"/>
          </w:tcPr>
          <w:p>
            <w:pPr>
              <w:pStyle w:val="10"/>
            </w:pPr>
            <w:r>
              <w:t>项目支出</w:t>
            </w:r>
          </w:p>
        </w:tc>
        <w:tc>
          <w:tcPr>
            <w:tcW w:w="1361" w:type="dxa"/>
            <w:vMerge w:val="restart"/>
            <w:vAlign w:val="center"/>
          </w:tcPr>
          <w:p>
            <w:pPr>
              <w:pStyle w:val="10"/>
            </w:pPr>
            <w:r>
              <w:t>经营支出</w:t>
            </w:r>
          </w:p>
        </w:tc>
        <w:tc>
          <w:tcPr>
            <w:tcW w:w="1361" w:type="dxa"/>
            <w:vMerge w:val="restart"/>
            <w:vAlign w:val="center"/>
          </w:tcPr>
          <w:p>
            <w:pPr>
              <w:pStyle w:val="10"/>
            </w:pPr>
            <w:r>
              <w:t>上解上级     支出</w:t>
            </w:r>
          </w:p>
        </w:tc>
        <w:tc>
          <w:tcPr>
            <w:tcW w:w="1361" w:type="dxa"/>
            <w:vMerge w:val="restart"/>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0"/>
            </w:pPr>
            <w:r>
              <w:t>科目    编码</w:t>
            </w:r>
          </w:p>
        </w:tc>
        <w:tc>
          <w:tcPr>
            <w:tcW w:w="4535" w:type="dxa"/>
            <w:vAlign w:val="center"/>
          </w:tcPr>
          <w:p>
            <w:pPr>
              <w:pStyle w:val="1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992" w:type="dxa"/>
            <w:vAlign w:val="center"/>
          </w:tcPr>
          <w:p>
            <w:pPr>
              <w:pStyle w:val="10"/>
            </w:pPr>
            <w:r>
              <w:t>1</w:t>
            </w:r>
          </w:p>
        </w:tc>
        <w:tc>
          <w:tcPr>
            <w:tcW w:w="4535" w:type="dxa"/>
            <w:vAlign w:val="center"/>
          </w:tcPr>
          <w:p>
            <w:pPr>
              <w:pStyle w:val="10"/>
            </w:pPr>
            <w:r>
              <w:t>2</w:t>
            </w:r>
          </w:p>
        </w:tc>
        <w:tc>
          <w:tcPr>
            <w:tcW w:w="1361" w:type="dxa"/>
            <w:vAlign w:val="center"/>
          </w:tcPr>
          <w:p>
            <w:pPr>
              <w:pStyle w:val="10"/>
            </w:pPr>
            <w:r>
              <w:t>3</w:t>
            </w:r>
          </w:p>
        </w:tc>
        <w:tc>
          <w:tcPr>
            <w:tcW w:w="1361" w:type="dxa"/>
            <w:vAlign w:val="center"/>
          </w:tcPr>
          <w:p>
            <w:pPr>
              <w:pStyle w:val="10"/>
            </w:pPr>
            <w:r>
              <w:t>4</w:t>
            </w:r>
          </w:p>
        </w:tc>
        <w:tc>
          <w:tcPr>
            <w:tcW w:w="1361" w:type="dxa"/>
            <w:vAlign w:val="center"/>
          </w:tcPr>
          <w:p>
            <w:pPr>
              <w:pStyle w:val="10"/>
            </w:pPr>
            <w:r>
              <w:t>5</w:t>
            </w:r>
          </w:p>
        </w:tc>
        <w:tc>
          <w:tcPr>
            <w:tcW w:w="1361" w:type="dxa"/>
            <w:vAlign w:val="center"/>
          </w:tcPr>
          <w:p>
            <w:pPr>
              <w:pStyle w:val="10"/>
            </w:pPr>
            <w:r>
              <w:t>6</w:t>
            </w:r>
          </w:p>
        </w:tc>
        <w:tc>
          <w:tcPr>
            <w:tcW w:w="1361" w:type="dxa"/>
            <w:vAlign w:val="center"/>
          </w:tcPr>
          <w:p>
            <w:pPr>
              <w:pStyle w:val="10"/>
            </w:pPr>
            <w:r>
              <w:t>7</w:t>
            </w:r>
          </w:p>
        </w:tc>
        <w:tc>
          <w:tcPr>
            <w:tcW w:w="1361" w:type="dxa"/>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992" w:type="dxa"/>
            <w:vAlign w:val="center"/>
          </w:tcPr>
          <w:p>
            <w:pPr>
              <w:pStyle w:val="16"/>
            </w:pPr>
          </w:p>
        </w:tc>
        <w:tc>
          <w:tcPr>
            <w:tcW w:w="4535" w:type="dxa"/>
            <w:vAlign w:val="center"/>
          </w:tcPr>
          <w:p>
            <w:pPr>
              <w:pStyle w:val="14"/>
            </w:pPr>
            <w:r>
              <w:t>合计</w:t>
            </w:r>
          </w:p>
        </w:tc>
        <w:tc>
          <w:tcPr>
            <w:tcW w:w="1361" w:type="dxa"/>
            <w:vAlign w:val="center"/>
          </w:tcPr>
          <w:p>
            <w:pPr>
              <w:pStyle w:val="15"/>
            </w:pPr>
            <w:r>
              <w:t>239.39</w:t>
            </w:r>
          </w:p>
        </w:tc>
        <w:tc>
          <w:tcPr>
            <w:tcW w:w="1361" w:type="dxa"/>
            <w:vAlign w:val="center"/>
          </w:tcPr>
          <w:p>
            <w:pPr>
              <w:pStyle w:val="15"/>
            </w:pPr>
            <w:r>
              <w:t>178.39</w:t>
            </w:r>
          </w:p>
        </w:tc>
        <w:tc>
          <w:tcPr>
            <w:tcW w:w="1361" w:type="dxa"/>
            <w:vAlign w:val="center"/>
          </w:tcPr>
          <w:p>
            <w:pPr>
              <w:pStyle w:val="15"/>
            </w:pPr>
            <w:r>
              <w:t>61.00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992" w:type="dxa"/>
            <w:vAlign w:val="center"/>
          </w:tcPr>
          <w:p>
            <w:pPr>
              <w:pStyle w:val="12"/>
            </w:pPr>
            <w:r>
              <w:t>201</w:t>
            </w:r>
          </w:p>
        </w:tc>
        <w:tc>
          <w:tcPr>
            <w:tcW w:w="4535" w:type="dxa"/>
            <w:vAlign w:val="center"/>
          </w:tcPr>
          <w:p>
            <w:pPr>
              <w:pStyle w:val="12"/>
            </w:pPr>
            <w:r>
              <w:t>一般公共服务支出</w:t>
            </w:r>
          </w:p>
        </w:tc>
        <w:tc>
          <w:tcPr>
            <w:tcW w:w="1361" w:type="dxa"/>
            <w:vAlign w:val="center"/>
          </w:tcPr>
          <w:p>
            <w:pPr>
              <w:pStyle w:val="11"/>
            </w:pPr>
            <w:r>
              <w:t>182.24</w:t>
            </w:r>
          </w:p>
        </w:tc>
        <w:tc>
          <w:tcPr>
            <w:tcW w:w="1361" w:type="dxa"/>
            <w:vAlign w:val="center"/>
          </w:tcPr>
          <w:p>
            <w:pPr>
              <w:pStyle w:val="11"/>
            </w:pPr>
            <w:r>
              <w:t>121.24</w:t>
            </w:r>
          </w:p>
        </w:tc>
        <w:tc>
          <w:tcPr>
            <w:tcW w:w="1361" w:type="dxa"/>
            <w:vAlign w:val="center"/>
          </w:tcPr>
          <w:p>
            <w:pPr>
              <w:pStyle w:val="11"/>
            </w:pPr>
            <w:r>
              <w:t>61.00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992" w:type="dxa"/>
            <w:vAlign w:val="center"/>
          </w:tcPr>
          <w:p>
            <w:pPr>
              <w:pStyle w:val="12"/>
            </w:pPr>
            <w:r>
              <w:t>20129</w:t>
            </w:r>
          </w:p>
        </w:tc>
        <w:tc>
          <w:tcPr>
            <w:tcW w:w="4535" w:type="dxa"/>
            <w:vAlign w:val="center"/>
          </w:tcPr>
          <w:p>
            <w:pPr>
              <w:pStyle w:val="12"/>
            </w:pPr>
            <w:r>
              <w:t>群众团体事务</w:t>
            </w:r>
          </w:p>
        </w:tc>
        <w:tc>
          <w:tcPr>
            <w:tcW w:w="1361" w:type="dxa"/>
            <w:vAlign w:val="center"/>
          </w:tcPr>
          <w:p>
            <w:pPr>
              <w:pStyle w:val="11"/>
            </w:pPr>
            <w:r>
              <w:t>182.24</w:t>
            </w:r>
          </w:p>
        </w:tc>
        <w:tc>
          <w:tcPr>
            <w:tcW w:w="1361" w:type="dxa"/>
            <w:vAlign w:val="center"/>
          </w:tcPr>
          <w:p>
            <w:pPr>
              <w:pStyle w:val="11"/>
            </w:pPr>
            <w:r>
              <w:t>121.24</w:t>
            </w:r>
          </w:p>
        </w:tc>
        <w:tc>
          <w:tcPr>
            <w:tcW w:w="1361" w:type="dxa"/>
            <w:vAlign w:val="center"/>
          </w:tcPr>
          <w:p>
            <w:pPr>
              <w:pStyle w:val="11"/>
            </w:pPr>
            <w:r>
              <w:t>61.00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992" w:type="dxa"/>
            <w:vAlign w:val="center"/>
          </w:tcPr>
          <w:p>
            <w:pPr>
              <w:pStyle w:val="12"/>
            </w:pPr>
            <w:r>
              <w:t>2012901</w:t>
            </w:r>
          </w:p>
        </w:tc>
        <w:tc>
          <w:tcPr>
            <w:tcW w:w="4535" w:type="dxa"/>
            <w:vAlign w:val="center"/>
          </w:tcPr>
          <w:p>
            <w:pPr>
              <w:pStyle w:val="12"/>
            </w:pPr>
            <w:r>
              <w:t>行政运行</w:t>
            </w:r>
          </w:p>
        </w:tc>
        <w:tc>
          <w:tcPr>
            <w:tcW w:w="1361" w:type="dxa"/>
            <w:vAlign w:val="center"/>
          </w:tcPr>
          <w:p>
            <w:pPr>
              <w:pStyle w:val="11"/>
            </w:pPr>
            <w:r>
              <w:t>182.24</w:t>
            </w:r>
          </w:p>
        </w:tc>
        <w:tc>
          <w:tcPr>
            <w:tcW w:w="1361" w:type="dxa"/>
            <w:vAlign w:val="center"/>
          </w:tcPr>
          <w:p>
            <w:pPr>
              <w:pStyle w:val="11"/>
            </w:pPr>
            <w:r>
              <w:t>121.24</w:t>
            </w:r>
          </w:p>
        </w:tc>
        <w:tc>
          <w:tcPr>
            <w:tcW w:w="1361" w:type="dxa"/>
            <w:vAlign w:val="center"/>
          </w:tcPr>
          <w:p>
            <w:pPr>
              <w:pStyle w:val="11"/>
            </w:pPr>
            <w:r>
              <w:t>61.00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992" w:type="dxa"/>
            <w:vAlign w:val="center"/>
          </w:tcPr>
          <w:p>
            <w:pPr>
              <w:pStyle w:val="12"/>
            </w:pPr>
            <w:r>
              <w:t>208</w:t>
            </w:r>
          </w:p>
        </w:tc>
        <w:tc>
          <w:tcPr>
            <w:tcW w:w="4535" w:type="dxa"/>
            <w:vAlign w:val="center"/>
          </w:tcPr>
          <w:p>
            <w:pPr>
              <w:pStyle w:val="12"/>
            </w:pPr>
            <w:r>
              <w:t>社会保障和就业支出</w:t>
            </w:r>
          </w:p>
        </w:tc>
        <w:tc>
          <w:tcPr>
            <w:tcW w:w="1361" w:type="dxa"/>
            <w:vAlign w:val="center"/>
          </w:tcPr>
          <w:p>
            <w:pPr>
              <w:pStyle w:val="11"/>
            </w:pPr>
            <w:r>
              <w:t>42.26</w:t>
            </w:r>
          </w:p>
        </w:tc>
        <w:tc>
          <w:tcPr>
            <w:tcW w:w="1361" w:type="dxa"/>
            <w:vAlign w:val="center"/>
          </w:tcPr>
          <w:p>
            <w:pPr>
              <w:pStyle w:val="11"/>
            </w:pPr>
            <w:r>
              <w:t>42.26</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992" w:type="dxa"/>
            <w:vAlign w:val="center"/>
          </w:tcPr>
          <w:p>
            <w:pPr>
              <w:pStyle w:val="12"/>
            </w:pPr>
            <w:r>
              <w:t>20805</w:t>
            </w:r>
          </w:p>
        </w:tc>
        <w:tc>
          <w:tcPr>
            <w:tcW w:w="4535" w:type="dxa"/>
            <w:vAlign w:val="center"/>
          </w:tcPr>
          <w:p>
            <w:pPr>
              <w:pStyle w:val="12"/>
            </w:pPr>
            <w:r>
              <w:t>行政事业单位养老支出</w:t>
            </w:r>
          </w:p>
        </w:tc>
        <w:tc>
          <w:tcPr>
            <w:tcW w:w="1361" w:type="dxa"/>
            <w:vAlign w:val="center"/>
          </w:tcPr>
          <w:p>
            <w:pPr>
              <w:pStyle w:val="11"/>
            </w:pPr>
            <w:r>
              <w:t>41.14</w:t>
            </w:r>
          </w:p>
        </w:tc>
        <w:tc>
          <w:tcPr>
            <w:tcW w:w="1361" w:type="dxa"/>
            <w:vAlign w:val="center"/>
          </w:tcPr>
          <w:p>
            <w:pPr>
              <w:pStyle w:val="11"/>
            </w:pPr>
            <w:r>
              <w:t>41.14</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992" w:type="dxa"/>
            <w:vAlign w:val="center"/>
          </w:tcPr>
          <w:p>
            <w:pPr>
              <w:pStyle w:val="12"/>
            </w:pPr>
            <w:r>
              <w:t>2080501</w:t>
            </w:r>
          </w:p>
        </w:tc>
        <w:tc>
          <w:tcPr>
            <w:tcW w:w="4535" w:type="dxa"/>
            <w:vAlign w:val="center"/>
          </w:tcPr>
          <w:p>
            <w:pPr>
              <w:pStyle w:val="12"/>
            </w:pPr>
            <w:r>
              <w:t>行政单位离退休</w:t>
            </w:r>
          </w:p>
        </w:tc>
        <w:tc>
          <w:tcPr>
            <w:tcW w:w="1361" w:type="dxa"/>
            <w:vAlign w:val="center"/>
          </w:tcPr>
          <w:p>
            <w:pPr>
              <w:pStyle w:val="11"/>
            </w:pPr>
            <w:r>
              <w:t>29.72</w:t>
            </w:r>
          </w:p>
        </w:tc>
        <w:tc>
          <w:tcPr>
            <w:tcW w:w="1361" w:type="dxa"/>
            <w:vAlign w:val="center"/>
          </w:tcPr>
          <w:p>
            <w:pPr>
              <w:pStyle w:val="11"/>
            </w:pPr>
            <w:r>
              <w:t>29.72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992" w:type="dxa"/>
            <w:vAlign w:val="center"/>
          </w:tcPr>
          <w:p>
            <w:pPr>
              <w:pStyle w:val="12"/>
            </w:pPr>
            <w:r>
              <w:t>2080505</w:t>
            </w:r>
          </w:p>
        </w:tc>
        <w:tc>
          <w:tcPr>
            <w:tcW w:w="4535" w:type="dxa"/>
            <w:vAlign w:val="center"/>
          </w:tcPr>
          <w:p>
            <w:pPr>
              <w:pStyle w:val="12"/>
            </w:pPr>
            <w:r>
              <w:t>机关事业单位基本养老保险缴费支出</w:t>
            </w:r>
          </w:p>
        </w:tc>
        <w:tc>
          <w:tcPr>
            <w:tcW w:w="1361" w:type="dxa"/>
            <w:vAlign w:val="center"/>
          </w:tcPr>
          <w:p>
            <w:pPr>
              <w:pStyle w:val="11"/>
            </w:pPr>
            <w:r>
              <w:t>11.42</w:t>
            </w:r>
          </w:p>
        </w:tc>
        <w:tc>
          <w:tcPr>
            <w:tcW w:w="1361" w:type="dxa"/>
            <w:vAlign w:val="center"/>
          </w:tcPr>
          <w:p>
            <w:pPr>
              <w:pStyle w:val="11"/>
            </w:pPr>
            <w:r>
              <w:t>11.42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992" w:type="dxa"/>
            <w:vAlign w:val="center"/>
          </w:tcPr>
          <w:p>
            <w:pPr>
              <w:pStyle w:val="12"/>
            </w:pPr>
            <w:r>
              <w:t>20808</w:t>
            </w:r>
          </w:p>
        </w:tc>
        <w:tc>
          <w:tcPr>
            <w:tcW w:w="4535" w:type="dxa"/>
            <w:vAlign w:val="center"/>
          </w:tcPr>
          <w:p>
            <w:pPr>
              <w:pStyle w:val="12"/>
            </w:pPr>
            <w:r>
              <w:t>抚恤</w:t>
            </w:r>
          </w:p>
        </w:tc>
        <w:tc>
          <w:tcPr>
            <w:tcW w:w="1361" w:type="dxa"/>
            <w:vAlign w:val="center"/>
          </w:tcPr>
          <w:p>
            <w:pPr>
              <w:pStyle w:val="11"/>
            </w:pPr>
            <w:r>
              <w:t>1.12</w:t>
            </w:r>
          </w:p>
        </w:tc>
        <w:tc>
          <w:tcPr>
            <w:tcW w:w="1361" w:type="dxa"/>
            <w:vAlign w:val="center"/>
          </w:tcPr>
          <w:p>
            <w:pPr>
              <w:pStyle w:val="11"/>
            </w:pPr>
            <w:r>
              <w:t>1.12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992" w:type="dxa"/>
            <w:vAlign w:val="center"/>
          </w:tcPr>
          <w:p>
            <w:pPr>
              <w:pStyle w:val="12"/>
            </w:pPr>
            <w:r>
              <w:t>2080802</w:t>
            </w:r>
          </w:p>
        </w:tc>
        <w:tc>
          <w:tcPr>
            <w:tcW w:w="4535" w:type="dxa"/>
            <w:vAlign w:val="center"/>
          </w:tcPr>
          <w:p>
            <w:pPr>
              <w:pStyle w:val="12"/>
            </w:pPr>
            <w:r>
              <w:t>伤残抚恤</w:t>
            </w:r>
          </w:p>
        </w:tc>
        <w:tc>
          <w:tcPr>
            <w:tcW w:w="1361" w:type="dxa"/>
            <w:vAlign w:val="center"/>
          </w:tcPr>
          <w:p>
            <w:pPr>
              <w:pStyle w:val="11"/>
            </w:pPr>
            <w:r>
              <w:t>1.12</w:t>
            </w:r>
          </w:p>
        </w:tc>
        <w:tc>
          <w:tcPr>
            <w:tcW w:w="1361" w:type="dxa"/>
            <w:vAlign w:val="center"/>
          </w:tcPr>
          <w:p>
            <w:pPr>
              <w:pStyle w:val="11"/>
            </w:pPr>
            <w:r>
              <w:t>1.12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992" w:type="dxa"/>
            <w:vAlign w:val="center"/>
          </w:tcPr>
          <w:p>
            <w:pPr>
              <w:pStyle w:val="12"/>
            </w:pPr>
            <w:r>
              <w:t>210</w:t>
            </w:r>
          </w:p>
        </w:tc>
        <w:tc>
          <w:tcPr>
            <w:tcW w:w="4535" w:type="dxa"/>
            <w:vAlign w:val="center"/>
          </w:tcPr>
          <w:p>
            <w:pPr>
              <w:pStyle w:val="12"/>
            </w:pPr>
            <w:r>
              <w:t>卫生健康支出</w:t>
            </w:r>
          </w:p>
        </w:tc>
        <w:tc>
          <w:tcPr>
            <w:tcW w:w="1361" w:type="dxa"/>
            <w:vAlign w:val="center"/>
          </w:tcPr>
          <w:p>
            <w:pPr>
              <w:pStyle w:val="11"/>
            </w:pPr>
            <w:r>
              <w:t>6.32</w:t>
            </w:r>
          </w:p>
        </w:tc>
        <w:tc>
          <w:tcPr>
            <w:tcW w:w="1361" w:type="dxa"/>
            <w:vAlign w:val="center"/>
          </w:tcPr>
          <w:p>
            <w:pPr>
              <w:pStyle w:val="11"/>
            </w:pPr>
            <w:r>
              <w:t>6.32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992" w:type="dxa"/>
            <w:vAlign w:val="center"/>
          </w:tcPr>
          <w:p>
            <w:pPr>
              <w:pStyle w:val="12"/>
            </w:pPr>
            <w:r>
              <w:t>21011</w:t>
            </w:r>
          </w:p>
        </w:tc>
        <w:tc>
          <w:tcPr>
            <w:tcW w:w="4535" w:type="dxa"/>
            <w:vAlign w:val="center"/>
          </w:tcPr>
          <w:p>
            <w:pPr>
              <w:pStyle w:val="12"/>
            </w:pPr>
            <w:r>
              <w:t>行政事业单位医疗</w:t>
            </w:r>
          </w:p>
        </w:tc>
        <w:tc>
          <w:tcPr>
            <w:tcW w:w="1361" w:type="dxa"/>
            <w:vAlign w:val="center"/>
          </w:tcPr>
          <w:p>
            <w:pPr>
              <w:pStyle w:val="11"/>
            </w:pPr>
            <w:r>
              <w:t>6.32</w:t>
            </w:r>
          </w:p>
        </w:tc>
        <w:tc>
          <w:tcPr>
            <w:tcW w:w="1361" w:type="dxa"/>
            <w:vAlign w:val="center"/>
          </w:tcPr>
          <w:p>
            <w:pPr>
              <w:pStyle w:val="11"/>
            </w:pPr>
            <w:r>
              <w:t>6.32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992" w:type="dxa"/>
            <w:vAlign w:val="center"/>
          </w:tcPr>
          <w:p>
            <w:pPr>
              <w:pStyle w:val="12"/>
            </w:pPr>
            <w:r>
              <w:t>2101101</w:t>
            </w:r>
          </w:p>
        </w:tc>
        <w:tc>
          <w:tcPr>
            <w:tcW w:w="4535" w:type="dxa"/>
            <w:vAlign w:val="center"/>
          </w:tcPr>
          <w:p>
            <w:pPr>
              <w:pStyle w:val="12"/>
            </w:pPr>
            <w:r>
              <w:t>行政单位医疗</w:t>
            </w:r>
          </w:p>
        </w:tc>
        <w:tc>
          <w:tcPr>
            <w:tcW w:w="1361" w:type="dxa"/>
            <w:vAlign w:val="center"/>
          </w:tcPr>
          <w:p>
            <w:pPr>
              <w:pStyle w:val="11"/>
            </w:pPr>
            <w:r>
              <w:t>5.61</w:t>
            </w:r>
          </w:p>
        </w:tc>
        <w:tc>
          <w:tcPr>
            <w:tcW w:w="1361" w:type="dxa"/>
            <w:vAlign w:val="center"/>
          </w:tcPr>
          <w:p>
            <w:pPr>
              <w:pStyle w:val="11"/>
            </w:pPr>
            <w:r>
              <w:t>5.61</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992" w:type="dxa"/>
            <w:vAlign w:val="center"/>
          </w:tcPr>
          <w:p>
            <w:pPr>
              <w:pStyle w:val="12"/>
            </w:pPr>
            <w:r>
              <w:t>2101103</w:t>
            </w:r>
          </w:p>
        </w:tc>
        <w:tc>
          <w:tcPr>
            <w:tcW w:w="4535" w:type="dxa"/>
            <w:vAlign w:val="center"/>
          </w:tcPr>
          <w:p>
            <w:pPr>
              <w:pStyle w:val="12"/>
            </w:pPr>
            <w:r>
              <w:t>公务员医疗补助</w:t>
            </w:r>
          </w:p>
        </w:tc>
        <w:tc>
          <w:tcPr>
            <w:tcW w:w="1361" w:type="dxa"/>
            <w:vAlign w:val="center"/>
          </w:tcPr>
          <w:p>
            <w:pPr>
              <w:pStyle w:val="11"/>
            </w:pPr>
            <w:r>
              <w:t>0.71</w:t>
            </w:r>
          </w:p>
        </w:tc>
        <w:tc>
          <w:tcPr>
            <w:tcW w:w="1361" w:type="dxa"/>
            <w:vAlign w:val="center"/>
          </w:tcPr>
          <w:p>
            <w:pPr>
              <w:pStyle w:val="11"/>
            </w:pPr>
            <w:r>
              <w:t>0.71</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992" w:type="dxa"/>
            <w:vAlign w:val="center"/>
          </w:tcPr>
          <w:p>
            <w:pPr>
              <w:pStyle w:val="12"/>
            </w:pPr>
            <w:r>
              <w:t>221</w:t>
            </w:r>
          </w:p>
        </w:tc>
        <w:tc>
          <w:tcPr>
            <w:tcW w:w="4535" w:type="dxa"/>
            <w:vAlign w:val="center"/>
          </w:tcPr>
          <w:p>
            <w:pPr>
              <w:pStyle w:val="12"/>
            </w:pPr>
            <w:r>
              <w:t>住房保障支出</w:t>
            </w:r>
          </w:p>
        </w:tc>
        <w:tc>
          <w:tcPr>
            <w:tcW w:w="1361" w:type="dxa"/>
            <w:vAlign w:val="center"/>
          </w:tcPr>
          <w:p>
            <w:pPr>
              <w:pStyle w:val="11"/>
            </w:pPr>
            <w:r>
              <w:t>8.57</w:t>
            </w:r>
          </w:p>
        </w:tc>
        <w:tc>
          <w:tcPr>
            <w:tcW w:w="1361" w:type="dxa"/>
            <w:vAlign w:val="center"/>
          </w:tcPr>
          <w:p>
            <w:pPr>
              <w:pStyle w:val="11"/>
            </w:pPr>
            <w:r>
              <w:t>8.57</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992" w:type="dxa"/>
            <w:vAlign w:val="center"/>
          </w:tcPr>
          <w:p>
            <w:pPr>
              <w:pStyle w:val="12"/>
            </w:pPr>
            <w:r>
              <w:t>22102</w:t>
            </w:r>
          </w:p>
        </w:tc>
        <w:tc>
          <w:tcPr>
            <w:tcW w:w="4535" w:type="dxa"/>
            <w:vAlign w:val="center"/>
          </w:tcPr>
          <w:p>
            <w:pPr>
              <w:pStyle w:val="12"/>
            </w:pPr>
            <w:r>
              <w:t>住房改革支出</w:t>
            </w:r>
          </w:p>
        </w:tc>
        <w:tc>
          <w:tcPr>
            <w:tcW w:w="1361" w:type="dxa"/>
            <w:vAlign w:val="center"/>
          </w:tcPr>
          <w:p>
            <w:pPr>
              <w:pStyle w:val="11"/>
            </w:pPr>
            <w:r>
              <w:t>8.57</w:t>
            </w:r>
          </w:p>
        </w:tc>
        <w:tc>
          <w:tcPr>
            <w:tcW w:w="1361" w:type="dxa"/>
            <w:vAlign w:val="center"/>
          </w:tcPr>
          <w:p>
            <w:pPr>
              <w:pStyle w:val="11"/>
            </w:pPr>
            <w:r>
              <w:t>8.57</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992" w:type="dxa"/>
            <w:vAlign w:val="center"/>
          </w:tcPr>
          <w:p>
            <w:pPr>
              <w:pStyle w:val="12"/>
            </w:pPr>
            <w:r>
              <w:t>2210201</w:t>
            </w:r>
          </w:p>
        </w:tc>
        <w:tc>
          <w:tcPr>
            <w:tcW w:w="4535" w:type="dxa"/>
            <w:vAlign w:val="center"/>
          </w:tcPr>
          <w:p>
            <w:pPr>
              <w:pStyle w:val="12"/>
            </w:pPr>
            <w:r>
              <w:t>住房公积金</w:t>
            </w:r>
          </w:p>
        </w:tc>
        <w:tc>
          <w:tcPr>
            <w:tcW w:w="1361" w:type="dxa"/>
            <w:vAlign w:val="center"/>
          </w:tcPr>
          <w:p>
            <w:pPr>
              <w:pStyle w:val="11"/>
            </w:pPr>
            <w:r>
              <w:t>8.57</w:t>
            </w:r>
          </w:p>
        </w:tc>
        <w:tc>
          <w:tcPr>
            <w:tcW w:w="1361" w:type="dxa"/>
            <w:vAlign w:val="center"/>
          </w:tcPr>
          <w:p>
            <w:pPr>
              <w:pStyle w:val="11"/>
            </w:pPr>
            <w:r>
              <w:t>8.57</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9"/>
            </w:pPr>
            <w:r>
              <w:t>191承德市社会科学界联合会</w:t>
            </w:r>
          </w:p>
        </w:tc>
        <w:tc>
          <w:tcPr>
            <w:tcW w:w="3402" w:type="dxa"/>
            <w:tcBorders>
              <w:top w:val="single" w:color="FFFFFF" w:sz="6" w:space="0"/>
              <w:left w:val="single" w:color="FFFFFF" w:sz="6" w:space="0"/>
              <w:right w:val="single" w:color="FFFFFF" w:sz="6" w:space="0"/>
            </w:tcBorders>
            <w:vAlign w:val="center"/>
          </w:tcPr>
          <w:p>
            <w:pPr>
              <w:pStyle w:val="8"/>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4876" w:type="dxa"/>
            <w:gridSpan w:val="2"/>
            <w:vAlign w:val="center"/>
          </w:tcPr>
          <w:p>
            <w:pPr>
              <w:pStyle w:val="10"/>
            </w:pPr>
            <w:r>
              <w:t>收入</w:t>
            </w:r>
          </w:p>
        </w:tc>
        <w:tc>
          <w:tcPr>
            <w:tcW w:w="9298" w:type="dxa"/>
            <w:gridSpan w:val="5"/>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0"/>
            </w:pPr>
            <w:r>
              <w:t>项  目</w:t>
            </w:r>
          </w:p>
        </w:tc>
        <w:tc>
          <w:tcPr>
            <w:tcW w:w="1474" w:type="dxa"/>
            <w:vAlign w:val="center"/>
          </w:tcPr>
          <w:p>
            <w:pPr>
              <w:pStyle w:val="10"/>
            </w:pPr>
            <w:r>
              <w:t>金额</w:t>
            </w:r>
          </w:p>
        </w:tc>
        <w:tc>
          <w:tcPr>
            <w:tcW w:w="3402" w:type="dxa"/>
            <w:vAlign w:val="center"/>
          </w:tcPr>
          <w:p>
            <w:pPr>
              <w:pStyle w:val="10"/>
            </w:pPr>
            <w:r>
              <w:t>项  目</w:t>
            </w:r>
          </w:p>
        </w:tc>
        <w:tc>
          <w:tcPr>
            <w:tcW w:w="1474" w:type="dxa"/>
            <w:vAlign w:val="center"/>
          </w:tcPr>
          <w:p>
            <w:pPr>
              <w:pStyle w:val="10"/>
            </w:pPr>
            <w:r>
              <w:t>合计</w:t>
            </w:r>
          </w:p>
        </w:tc>
        <w:tc>
          <w:tcPr>
            <w:tcW w:w="1474" w:type="dxa"/>
            <w:vAlign w:val="center"/>
          </w:tcPr>
          <w:p>
            <w:pPr>
              <w:pStyle w:val="10"/>
            </w:pPr>
            <w:r>
              <w:t>一般公共预算财政拨款</w:t>
            </w:r>
          </w:p>
        </w:tc>
        <w:tc>
          <w:tcPr>
            <w:tcW w:w="1474" w:type="dxa"/>
            <w:vAlign w:val="center"/>
          </w:tcPr>
          <w:p>
            <w:pPr>
              <w:pStyle w:val="10"/>
            </w:pPr>
            <w:r>
              <w:t>政府性基金预算财政    拨款</w:t>
            </w:r>
          </w:p>
        </w:tc>
        <w:tc>
          <w:tcPr>
            <w:tcW w:w="1474" w:type="dxa"/>
            <w:vAlign w:val="center"/>
          </w:tcPr>
          <w:p>
            <w:pPr>
              <w:pStyle w:val="1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3402" w:type="dxa"/>
            <w:vAlign w:val="center"/>
          </w:tcPr>
          <w:p>
            <w:pPr>
              <w:pStyle w:val="10"/>
            </w:pPr>
            <w:r>
              <w:t>1</w:t>
            </w:r>
          </w:p>
        </w:tc>
        <w:tc>
          <w:tcPr>
            <w:tcW w:w="1474" w:type="dxa"/>
            <w:vAlign w:val="center"/>
          </w:tcPr>
          <w:p>
            <w:pPr>
              <w:pStyle w:val="10"/>
            </w:pPr>
            <w:r>
              <w:t>2</w:t>
            </w:r>
          </w:p>
        </w:tc>
        <w:tc>
          <w:tcPr>
            <w:tcW w:w="3402" w:type="dxa"/>
            <w:vAlign w:val="center"/>
          </w:tcPr>
          <w:p>
            <w:pPr>
              <w:pStyle w:val="10"/>
            </w:pPr>
            <w:r>
              <w:t>3</w:t>
            </w:r>
          </w:p>
        </w:tc>
        <w:tc>
          <w:tcPr>
            <w:tcW w:w="1474" w:type="dxa"/>
            <w:vAlign w:val="center"/>
          </w:tcPr>
          <w:p>
            <w:pPr>
              <w:pStyle w:val="10"/>
            </w:pPr>
            <w:r>
              <w:t>4</w:t>
            </w:r>
          </w:p>
        </w:tc>
        <w:tc>
          <w:tcPr>
            <w:tcW w:w="1474" w:type="dxa"/>
            <w:vAlign w:val="center"/>
          </w:tcPr>
          <w:p>
            <w:pPr>
              <w:pStyle w:val="10"/>
            </w:pPr>
            <w:r>
              <w:t>5</w:t>
            </w:r>
          </w:p>
        </w:tc>
        <w:tc>
          <w:tcPr>
            <w:tcW w:w="1474" w:type="dxa"/>
            <w:vAlign w:val="center"/>
          </w:tcPr>
          <w:p>
            <w:pPr>
              <w:pStyle w:val="10"/>
            </w:pPr>
            <w:r>
              <w:t>6</w:t>
            </w:r>
          </w:p>
        </w:tc>
        <w:tc>
          <w:tcPr>
            <w:tcW w:w="1474" w:type="dxa"/>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3402" w:type="dxa"/>
            <w:vAlign w:val="center"/>
          </w:tcPr>
          <w:p>
            <w:pPr>
              <w:pStyle w:val="12"/>
            </w:pPr>
            <w:r>
              <w:t>一、一般公共预算拨款</w:t>
            </w:r>
          </w:p>
        </w:tc>
        <w:tc>
          <w:tcPr>
            <w:tcW w:w="1474" w:type="dxa"/>
            <w:vAlign w:val="center"/>
          </w:tcPr>
          <w:p>
            <w:pPr>
              <w:pStyle w:val="11"/>
            </w:pPr>
            <w:r>
              <w:t>239.39</w:t>
            </w:r>
          </w:p>
        </w:tc>
        <w:tc>
          <w:tcPr>
            <w:tcW w:w="3402" w:type="dxa"/>
            <w:vAlign w:val="center"/>
          </w:tcPr>
          <w:p>
            <w:pPr>
              <w:pStyle w:val="12"/>
            </w:pPr>
            <w:r>
              <w:t>一、一般公共服务支出</w:t>
            </w:r>
          </w:p>
        </w:tc>
        <w:tc>
          <w:tcPr>
            <w:tcW w:w="1474" w:type="dxa"/>
            <w:vAlign w:val="center"/>
          </w:tcPr>
          <w:p>
            <w:pPr>
              <w:pStyle w:val="11"/>
            </w:pPr>
            <w:r>
              <w:t>182.24</w:t>
            </w:r>
          </w:p>
        </w:tc>
        <w:tc>
          <w:tcPr>
            <w:tcW w:w="1474" w:type="dxa"/>
            <w:vAlign w:val="center"/>
          </w:tcPr>
          <w:p>
            <w:pPr>
              <w:pStyle w:val="11"/>
            </w:pPr>
            <w:r>
              <w:t>182.24</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r>
              <w:t>二、外交支出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r>
              <w:t>三、国防支出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四、公共安全支出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五、教育支出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六、科学技术支出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七、文化旅游体育与传媒支出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八、社会保障和就业支出</w:t>
            </w:r>
          </w:p>
        </w:tc>
        <w:tc>
          <w:tcPr>
            <w:tcW w:w="1474" w:type="dxa"/>
            <w:vAlign w:val="center"/>
          </w:tcPr>
          <w:p>
            <w:pPr>
              <w:pStyle w:val="11"/>
            </w:pPr>
            <w:r>
              <w:t>42.26</w:t>
            </w:r>
          </w:p>
        </w:tc>
        <w:tc>
          <w:tcPr>
            <w:tcW w:w="1474" w:type="dxa"/>
            <w:vAlign w:val="center"/>
          </w:tcPr>
          <w:p>
            <w:pPr>
              <w:pStyle w:val="11"/>
            </w:pPr>
            <w:r>
              <w:t>42.26</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九、社会保险基金支出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十、卫生健康支出</w:t>
            </w:r>
          </w:p>
        </w:tc>
        <w:tc>
          <w:tcPr>
            <w:tcW w:w="1474" w:type="dxa"/>
            <w:vAlign w:val="center"/>
          </w:tcPr>
          <w:p>
            <w:pPr>
              <w:pStyle w:val="11"/>
            </w:pPr>
            <w:r>
              <w:t>6.32</w:t>
            </w:r>
          </w:p>
        </w:tc>
        <w:tc>
          <w:tcPr>
            <w:tcW w:w="1474" w:type="dxa"/>
            <w:vAlign w:val="center"/>
          </w:tcPr>
          <w:p>
            <w:pPr>
              <w:pStyle w:val="11"/>
            </w:pPr>
            <w:r>
              <w:t>6.32</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十一、节能环保支出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十二、城乡社区支出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十三、农林水支出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十四、交通运输支出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十五、资源勘探工业信息等支出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十六、商业服务业等支出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十七、金融支出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十八、援助其他地区支出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十九、自然资源海洋气象等支出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二十、住房保障支出</w:t>
            </w:r>
          </w:p>
        </w:tc>
        <w:tc>
          <w:tcPr>
            <w:tcW w:w="1474" w:type="dxa"/>
            <w:vAlign w:val="center"/>
          </w:tcPr>
          <w:p>
            <w:pPr>
              <w:pStyle w:val="11"/>
            </w:pPr>
            <w:r>
              <w:t>8.57</w:t>
            </w:r>
          </w:p>
        </w:tc>
        <w:tc>
          <w:tcPr>
            <w:tcW w:w="1474" w:type="dxa"/>
            <w:vAlign w:val="center"/>
          </w:tcPr>
          <w:p>
            <w:pPr>
              <w:pStyle w:val="11"/>
            </w:pPr>
            <w:r>
              <w:t>8.57</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二十一、粮油物资储备支出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二十二、国有资本经营预算支出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二十三、灾害防治及应急管理支出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二十四、预备费</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二十五、其他支出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二十六、转移性支出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二十七、债务还本支出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二十八、债务付息支出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二十九、债务发行费用支出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三十、抗疫特别国债安排的支出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三十一、往来性支出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3402" w:type="dxa"/>
            <w:vAlign w:val="center"/>
          </w:tcPr>
          <w:p>
            <w:pPr>
              <w:pStyle w:val="14"/>
            </w:pPr>
            <w:r>
              <w:t>本年收入合计</w:t>
            </w:r>
          </w:p>
        </w:tc>
        <w:tc>
          <w:tcPr>
            <w:tcW w:w="1474" w:type="dxa"/>
            <w:vAlign w:val="center"/>
          </w:tcPr>
          <w:p>
            <w:pPr>
              <w:pStyle w:val="15"/>
            </w:pPr>
            <w:r>
              <w:t>239.39</w:t>
            </w:r>
          </w:p>
        </w:tc>
        <w:tc>
          <w:tcPr>
            <w:tcW w:w="3402" w:type="dxa"/>
            <w:vAlign w:val="center"/>
          </w:tcPr>
          <w:p>
            <w:pPr>
              <w:pStyle w:val="14"/>
            </w:pPr>
            <w:r>
              <w:t>本年支出合计</w:t>
            </w:r>
          </w:p>
        </w:tc>
        <w:tc>
          <w:tcPr>
            <w:tcW w:w="1474" w:type="dxa"/>
            <w:vAlign w:val="center"/>
          </w:tcPr>
          <w:p>
            <w:pPr>
              <w:pStyle w:val="15"/>
            </w:pPr>
            <w:r>
              <w:t>239.39</w:t>
            </w:r>
          </w:p>
        </w:tc>
        <w:tc>
          <w:tcPr>
            <w:tcW w:w="1474" w:type="dxa"/>
            <w:vAlign w:val="center"/>
          </w:tcPr>
          <w:p>
            <w:pPr>
              <w:pStyle w:val="15"/>
            </w:pPr>
            <w:r>
              <w:t>239.39</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3402" w:type="dxa"/>
            <w:vAlign w:val="center"/>
          </w:tcPr>
          <w:p>
            <w:pPr>
              <w:pStyle w:val="12"/>
            </w:pPr>
            <w:r>
              <w:t>年初财政拨款结转和结余</w:t>
            </w:r>
          </w:p>
        </w:tc>
        <w:tc>
          <w:tcPr>
            <w:tcW w:w="1474" w:type="dxa"/>
            <w:vAlign w:val="center"/>
          </w:tcPr>
          <w:p>
            <w:pPr>
              <w:pStyle w:val="11"/>
            </w:pPr>
          </w:p>
        </w:tc>
        <w:tc>
          <w:tcPr>
            <w:tcW w:w="3402" w:type="dxa"/>
            <w:vAlign w:val="center"/>
          </w:tcPr>
          <w:p>
            <w:pPr>
              <w:pStyle w:val="12"/>
            </w:pPr>
            <w:r>
              <w:t>年末财政拨款结转和结余</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3402" w:type="dxa"/>
            <w:vAlign w:val="center"/>
          </w:tcPr>
          <w:p>
            <w:pPr>
              <w:pStyle w:val="12"/>
            </w:pPr>
            <w:r>
              <w:t>一、一般公共预算拨款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35</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36</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37</w:t>
            </w:r>
          </w:p>
        </w:tc>
        <w:tc>
          <w:tcPr>
            <w:tcW w:w="3402" w:type="dxa"/>
            <w:vAlign w:val="center"/>
          </w:tcPr>
          <w:p>
            <w:pPr>
              <w:pStyle w:val="14"/>
            </w:pPr>
            <w:r>
              <w:t>收入总计</w:t>
            </w:r>
          </w:p>
        </w:tc>
        <w:tc>
          <w:tcPr>
            <w:tcW w:w="1474" w:type="dxa"/>
            <w:vAlign w:val="center"/>
          </w:tcPr>
          <w:p>
            <w:pPr>
              <w:pStyle w:val="15"/>
            </w:pPr>
            <w:r>
              <w:t>239.39</w:t>
            </w:r>
          </w:p>
        </w:tc>
        <w:tc>
          <w:tcPr>
            <w:tcW w:w="3402" w:type="dxa"/>
            <w:vAlign w:val="center"/>
          </w:tcPr>
          <w:p>
            <w:pPr>
              <w:pStyle w:val="14"/>
            </w:pPr>
            <w:r>
              <w:t>支出总计</w:t>
            </w:r>
          </w:p>
        </w:tc>
        <w:tc>
          <w:tcPr>
            <w:tcW w:w="1474" w:type="dxa"/>
            <w:vAlign w:val="center"/>
          </w:tcPr>
          <w:p>
            <w:pPr>
              <w:pStyle w:val="15"/>
            </w:pPr>
            <w:r>
              <w:t>239.39</w:t>
            </w:r>
          </w:p>
        </w:tc>
        <w:tc>
          <w:tcPr>
            <w:tcW w:w="1474" w:type="dxa"/>
            <w:vAlign w:val="center"/>
          </w:tcPr>
          <w:p>
            <w:pPr>
              <w:pStyle w:val="15"/>
            </w:pPr>
            <w:r>
              <w:t>239.39</w:t>
            </w:r>
          </w:p>
        </w:tc>
        <w:tc>
          <w:tcPr>
            <w:tcW w:w="1474" w:type="dxa"/>
            <w:vAlign w:val="center"/>
          </w:tcPr>
          <w:p>
            <w:pPr>
              <w:pStyle w:val="15"/>
            </w:pPr>
          </w:p>
        </w:tc>
        <w:tc>
          <w:tcPr>
            <w:tcW w:w="147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191承德市社会科学界联合会</w:t>
            </w:r>
          </w:p>
        </w:tc>
        <w:tc>
          <w:tcPr>
            <w:tcW w:w="2551" w:type="dxa"/>
            <w:tcBorders>
              <w:top w:val="single" w:color="FFFFFF" w:sz="6" w:space="0"/>
              <w:left w:val="single" w:color="FFFFFF" w:sz="6" w:space="0"/>
              <w:right w:val="single" w:color="FFFFFF" w:sz="6" w:space="0"/>
            </w:tcBorders>
            <w:vAlign w:val="center"/>
          </w:tcPr>
          <w:p>
            <w:pPr>
              <w:pStyle w:val="8"/>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239.39</w:t>
            </w:r>
          </w:p>
        </w:tc>
        <w:tc>
          <w:tcPr>
            <w:tcW w:w="2551" w:type="dxa"/>
            <w:vAlign w:val="center"/>
          </w:tcPr>
          <w:p>
            <w:pPr>
              <w:pStyle w:val="15"/>
            </w:pPr>
            <w:r>
              <w:t>178.39</w:t>
            </w:r>
          </w:p>
        </w:tc>
        <w:tc>
          <w:tcPr>
            <w:tcW w:w="2551" w:type="dxa"/>
            <w:vAlign w:val="center"/>
          </w:tcPr>
          <w:p>
            <w:pPr>
              <w:pStyle w:val="15"/>
            </w:pPr>
            <w:r>
              <w:t>61.00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201</w:t>
            </w:r>
          </w:p>
        </w:tc>
        <w:tc>
          <w:tcPr>
            <w:tcW w:w="4535" w:type="dxa"/>
            <w:vAlign w:val="center"/>
          </w:tcPr>
          <w:p>
            <w:pPr>
              <w:pStyle w:val="12"/>
            </w:pPr>
            <w:r>
              <w:t>一般公共服务支出</w:t>
            </w:r>
          </w:p>
        </w:tc>
        <w:tc>
          <w:tcPr>
            <w:tcW w:w="2551" w:type="dxa"/>
            <w:vAlign w:val="center"/>
          </w:tcPr>
          <w:p>
            <w:pPr>
              <w:pStyle w:val="11"/>
            </w:pPr>
            <w:r>
              <w:t>182.24</w:t>
            </w:r>
          </w:p>
        </w:tc>
        <w:tc>
          <w:tcPr>
            <w:tcW w:w="2551" w:type="dxa"/>
            <w:vAlign w:val="center"/>
          </w:tcPr>
          <w:p>
            <w:pPr>
              <w:pStyle w:val="11"/>
            </w:pPr>
            <w:r>
              <w:t>121.24</w:t>
            </w:r>
          </w:p>
        </w:tc>
        <w:tc>
          <w:tcPr>
            <w:tcW w:w="2551" w:type="dxa"/>
            <w:vAlign w:val="center"/>
          </w:tcPr>
          <w:p>
            <w:pPr>
              <w:pStyle w:val="11"/>
            </w:pPr>
            <w:r>
              <w:t>61.00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20129</w:t>
            </w:r>
          </w:p>
        </w:tc>
        <w:tc>
          <w:tcPr>
            <w:tcW w:w="4535" w:type="dxa"/>
            <w:vAlign w:val="center"/>
          </w:tcPr>
          <w:p>
            <w:pPr>
              <w:pStyle w:val="12"/>
            </w:pPr>
            <w:r>
              <w:t>群众团体事务</w:t>
            </w:r>
          </w:p>
        </w:tc>
        <w:tc>
          <w:tcPr>
            <w:tcW w:w="2551" w:type="dxa"/>
            <w:vAlign w:val="center"/>
          </w:tcPr>
          <w:p>
            <w:pPr>
              <w:pStyle w:val="11"/>
            </w:pPr>
            <w:r>
              <w:t>182.24</w:t>
            </w:r>
          </w:p>
        </w:tc>
        <w:tc>
          <w:tcPr>
            <w:tcW w:w="2551" w:type="dxa"/>
            <w:vAlign w:val="center"/>
          </w:tcPr>
          <w:p>
            <w:pPr>
              <w:pStyle w:val="11"/>
            </w:pPr>
            <w:r>
              <w:t>121.24</w:t>
            </w:r>
          </w:p>
        </w:tc>
        <w:tc>
          <w:tcPr>
            <w:tcW w:w="2551" w:type="dxa"/>
            <w:vAlign w:val="center"/>
          </w:tcPr>
          <w:p>
            <w:pPr>
              <w:pStyle w:val="11"/>
            </w:pPr>
            <w:r>
              <w:t>61.00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2012901</w:t>
            </w:r>
          </w:p>
        </w:tc>
        <w:tc>
          <w:tcPr>
            <w:tcW w:w="4535" w:type="dxa"/>
            <w:vAlign w:val="center"/>
          </w:tcPr>
          <w:p>
            <w:pPr>
              <w:pStyle w:val="12"/>
            </w:pPr>
            <w:r>
              <w:t>行政运行</w:t>
            </w:r>
          </w:p>
        </w:tc>
        <w:tc>
          <w:tcPr>
            <w:tcW w:w="2551" w:type="dxa"/>
            <w:vAlign w:val="center"/>
          </w:tcPr>
          <w:p>
            <w:pPr>
              <w:pStyle w:val="11"/>
            </w:pPr>
            <w:r>
              <w:t>182.24</w:t>
            </w:r>
          </w:p>
        </w:tc>
        <w:tc>
          <w:tcPr>
            <w:tcW w:w="2551" w:type="dxa"/>
            <w:vAlign w:val="center"/>
          </w:tcPr>
          <w:p>
            <w:pPr>
              <w:pStyle w:val="11"/>
            </w:pPr>
            <w:r>
              <w:t>121.24</w:t>
            </w:r>
          </w:p>
        </w:tc>
        <w:tc>
          <w:tcPr>
            <w:tcW w:w="2551" w:type="dxa"/>
            <w:vAlign w:val="center"/>
          </w:tcPr>
          <w:p>
            <w:pPr>
              <w:pStyle w:val="11"/>
            </w:pPr>
            <w:r>
              <w:t>61.00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208</w:t>
            </w:r>
          </w:p>
        </w:tc>
        <w:tc>
          <w:tcPr>
            <w:tcW w:w="4535" w:type="dxa"/>
            <w:vAlign w:val="center"/>
          </w:tcPr>
          <w:p>
            <w:pPr>
              <w:pStyle w:val="12"/>
            </w:pPr>
            <w:r>
              <w:t>社会保障和就业支出</w:t>
            </w:r>
          </w:p>
        </w:tc>
        <w:tc>
          <w:tcPr>
            <w:tcW w:w="2551" w:type="dxa"/>
            <w:vAlign w:val="center"/>
          </w:tcPr>
          <w:p>
            <w:pPr>
              <w:pStyle w:val="11"/>
            </w:pPr>
            <w:r>
              <w:t>42.26</w:t>
            </w:r>
          </w:p>
        </w:tc>
        <w:tc>
          <w:tcPr>
            <w:tcW w:w="2551" w:type="dxa"/>
            <w:vAlign w:val="center"/>
          </w:tcPr>
          <w:p>
            <w:pPr>
              <w:pStyle w:val="11"/>
            </w:pPr>
            <w:r>
              <w:t>42.26</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20805</w:t>
            </w:r>
          </w:p>
        </w:tc>
        <w:tc>
          <w:tcPr>
            <w:tcW w:w="4535" w:type="dxa"/>
            <w:vAlign w:val="center"/>
          </w:tcPr>
          <w:p>
            <w:pPr>
              <w:pStyle w:val="12"/>
            </w:pPr>
            <w:r>
              <w:t>行政事业单位养老支出</w:t>
            </w:r>
          </w:p>
        </w:tc>
        <w:tc>
          <w:tcPr>
            <w:tcW w:w="2551" w:type="dxa"/>
            <w:vAlign w:val="center"/>
          </w:tcPr>
          <w:p>
            <w:pPr>
              <w:pStyle w:val="11"/>
            </w:pPr>
            <w:r>
              <w:t>41.14</w:t>
            </w:r>
          </w:p>
        </w:tc>
        <w:tc>
          <w:tcPr>
            <w:tcW w:w="2551" w:type="dxa"/>
            <w:vAlign w:val="center"/>
          </w:tcPr>
          <w:p>
            <w:pPr>
              <w:pStyle w:val="11"/>
            </w:pPr>
            <w:r>
              <w:t>41.14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2080501</w:t>
            </w:r>
          </w:p>
        </w:tc>
        <w:tc>
          <w:tcPr>
            <w:tcW w:w="4535" w:type="dxa"/>
            <w:vAlign w:val="center"/>
          </w:tcPr>
          <w:p>
            <w:pPr>
              <w:pStyle w:val="12"/>
            </w:pPr>
            <w:r>
              <w:t>行政单位离退休</w:t>
            </w:r>
          </w:p>
        </w:tc>
        <w:tc>
          <w:tcPr>
            <w:tcW w:w="2551" w:type="dxa"/>
            <w:vAlign w:val="center"/>
          </w:tcPr>
          <w:p>
            <w:pPr>
              <w:pStyle w:val="11"/>
            </w:pPr>
            <w:r>
              <w:t>29.72</w:t>
            </w:r>
          </w:p>
        </w:tc>
        <w:tc>
          <w:tcPr>
            <w:tcW w:w="2551" w:type="dxa"/>
            <w:vAlign w:val="center"/>
          </w:tcPr>
          <w:p>
            <w:pPr>
              <w:pStyle w:val="11"/>
            </w:pPr>
            <w:r>
              <w:t>29.72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2080505</w:t>
            </w:r>
          </w:p>
        </w:tc>
        <w:tc>
          <w:tcPr>
            <w:tcW w:w="4535" w:type="dxa"/>
            <w:vAlign w:val="center"/>
          </w:tcPr>
          <w:p>
            <w:pPr>
              <w:pStyle w:val="12"/>
            </w:pPr>
            <w:r>
              <w:t>机关事业单位基本养老保险缴费支出</w:t>
            </w:r>
          </w:p>
        </w:tc>
        <w:tc>
          <w:tcPr>
            <w:tcW w:w="2551" w:type="dxa"/>
            <w:vAlign w:val="center"/>
          </w:tcPr>
          <w:p>
            <w:pPr>
              <w:pStyle w:val="11"/>
            </w:pPr>
            <w:r>
              <w:t>11.42</w:t>
            </w:r>
          </w:p>
        </w:tc>
        <w:tc>
          <w:tcPr>
            <w:tcW w:w="2551" w:type="dxa"/>
            <w:vAlign w:val="center"/>
          </w:tcPr>
          <w:p>
            <w:pPr>
              <w:pStyle w:val="11"/>
            </w:pPr>
            <w:r>
              <w:t>11.42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20808</w:t>
            </w:r>
          </w:p>
        </w:tc>
        <w:tc>
          <w:tcPr>
            <w:tcW w:w="4535" w:type="dxa"/>
            <w:vAlign w:val="center"/>
          </w:tcPr>
          <w:p>
            <w:pPr>
              <w:pStyle w:val="12"/>
            </w:pPr>
            <w:r>
              <w:t>抚恤</w:t>
            </w:r>
          </w:p>
        </w:tc>
        <w:tc>
          <w:tcPr>
            <w:tcW w:w="2551" w:type="dxa"/>
            <w:vAlign w:val="center"/>
          </w:tcPr>
          <w:p>
            <w:pPr>
              <w:pStyle w:val="11"/>
            </w:pPr>
            <w:r>
              <w:t>1.12</w:t>
            </w:r>
          </w:p>
        </w:tc>
        <w:tc>
          <w:tcPr>
            <w:tcW w:w="2551" w:type="dxa"/>
            <w:vAlign w:val="center"/>
          </w:tcPr>
          <w:p>
            <w:pPr>
              <w:pStyle w:val="11"/>
            </w:pPr>
            <w:r>
              <w:t>1.12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2080802</w:t>
            </w:r>
          </w:p>
        </w:tc>
        <w:tc>
          <w:tcPr>
            <w:tcW w:w="4535" w:type="dxa"/>
            <w:vAlign w:val="center"/>
          </w:tcPr>
          <w:p>
            <w:pPr>
              <w:pStyle w:val="12"/>
            </w:pPr>
            <w:r>
              <w:t>伤残抚恤</w:t>
            </w:r>
          </w:p>
        </w:tc>
        <w:tc>
          <w:tcPr>
            <w:tcW w:w="2551" w:type="dxa"/>
            <w:vAlign w:val="center"/>
          </w:tcPr>
          <w:p>
            <w:pPr>
              <w:pStyle w:val="11"/>
            </w:pPr>
            <w:r>
              <w:t>1.12</w:t>
            </w:r>
          </w:p>
        </w:tc>
        <w:tc>
          <w:tcPr>
            <w:tcW w:w="2551" w:type="dxa"/>
            <w:vAlign w:val="center"/>
          </w:tcPr>
          <w:p>
            <w:pPr>
              <w:pStyle w:val="11"/>
            </w:pPr>
            <w:r>
              <w:t>1.12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210</w:t>
            </w:r>
          </w:p>
        </w:tc>
        <w:tc>
          <w:tcPr>
            <w:tcW w:w="4535" w:type="dxa"/>
            <w:vAlign w:val="center"/>
          </w:tcPr>
          <w:p>
            <w:pPr>
              <w:pStyle w:val="12"/>
            </w:pPr>
            <w:r>
              <w:t>卫生健康支出</w:t>
            </w:r>
          </w:p>
        </w:tc>
        <w:tc>
          <w:tcPr>
            <w:tcW w:w="2551" w:type="dxa"/>
            <w:vAlign w:val="center"/>
          </w:tcPr>
          <w:p>
            <w:pPr>
              <w:pStyle w:val="11"/>
            </w:pPr>
            <w:r>
              <w:t>6.32</w:t>
            </w:r>
          </w:p>
        </w:tc>
        <w:tc>
          <w:tcPr>
            <w:tcW w:w="2551" w:type="dxa"/>
            <w:vAlign w:val="center"/>
          </w:tcPr>
          <w:p>
            <w:pPr>
              <w:pStyle w:val="11"/>
            </w:pPr>
            <w:r>
              <w:t>6.32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21011</w:t>
            </w:r>
          </w:p>
        </w:tc>
        <w:tc>
          <w:tcPr>
            <w:tcW w:w="4535" w:type="dxa"/>
            <w:vAlign w:val="center"/>
          </w:tcPr>
          <w:p>
            <w:pPr>
              <w:pStyle w:val="12"/>
            </w:pPr>
            <w:r>
              <w:t>行政事业单位医疗</w:t>
            </w:r>
          </w:p>
        </w:tc>
        <w:tc>
          <w:tcPr>
            <w:tcW w:w="2551" w:type="dxa"/>
            <w:vAlign w:val="center"/>
          </w:tcPr>
          <w:p>
            <w:pPr>
              <w:pStyle w:val="11"/>
            </w:pPr>
            <w:r>
              <w:t>6.32</w:t>
            </w:r>
          </w:p>
        </w:tc>
        <w:tc>
          <w:tcPr>
            <w:tcW w:w="2551" w:type="dxa"/>
            <w:vAlign w:val="center"/>
          </w:tcPr>
          <w:p>
            <w:pPr>
              <w:pStyle w:val="11"/>
            </w:pPr>
            <w:r>
              <w:t>6.32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2101101</w:t>
            </w:r>
          </w:p>
        </w:tc>
        <w:tc>
          <w:tcPr>
            <w:tcW w:w="4535" w:type="dxa"/>
            <w:vAlign w:val="center"/>
          </w:tcPr>
          <w:p>
            <w:pPr>
              <w:pStyle w:val="12"/>
            </w:pPr>
            <w:r>
              <w:t>行政单位医疗</w:t>
            </w:r>
          </w:p>
        </w:tc>
        <w:tc>
          <w:tcPr>
            <w:tcW w:w="2551" w:type="dxa"/>
            <w:vAlign w:val="center"/>
          </w:tcPr>
          <w:p>
            <w:pPr>
              <w:pStyle w:val="11"/>
            </w:pPr>
            <w:r>
              <w:t>5.61</w:t>
            </w:r>
          </w:p>
        </w:tc>
        <w:tc>
          <w:tcPr>
            <w:tcW w:w="2551" w:type="dxa"/>
            <w:vAlign w:val="center"/>
          </w:tcPr>
          <w:p>
            <w:pPr>
              <w:pStyle w:val="11"/>
            </w:pPr>
            <w:r>
              <w:t>5.61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2101103</w:t>
            </w:r>
          </w:p>
        </w:tc>
        <w:tc>
          <w:tcPr>
            <w:tcW w:w="4535" w:type="dxa"/>
            <w:vAlign w:val="center"/>
          </w:tcPr>
          <w:p>
            <w:pPr>
              <w:pStyle w:val="12"/>
            </w:pPr>
            <w:r>
              <w:t>公务员医疗补助</w:t>
            </w:r>
          </w:p>
        </w:tc>
        <w:tc>
          <w:tcPr>
            <w:tcW w:w="2551" w:type="dxa"/>
            <w:vAlign w:val="center"/>
          </w:tcPr>
          <w:p>
            <w:pPr>
              <w:pStyle w:val="11"/>
            </w:pPr>
            <w:r>
              <w:t>0.71</w:t>
            </w:r>
          </w:p>
        </w:tc>
        <w:tc>
          <w:tcPr>
            <w:tcW w:w="2551" w:type="dxa"/>
            <w:vAlign w:val="center"/>
          </w:tcPr>
          <w:p>
            <w:pPr>
              <w:pStyle w:val="11"/>
            </w:pPr>
            <w:r>
              <w:t>0.71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2"/>
            </w:pPr>
            <w:r>
              <w:t>221</w:t>
            </w:r>
          </w:p>
        </w:tc>
        <w:tc>
          <w:tcPr>
            <w:tcW w:w="4535" w:type="dxa"/>
            <w:vAlign w:val="center"/>
          </w:tcPr>
          <w:p>
            <w:pPr>
              <w:pStyle w:val="12"/>
            </w:pPr>
            <w:r>
              <w:t>住房保障支出</w:t>
            </w:r>
          </w:p>
        </w:tc>
        <w:tc>
          <w:tcPr>
            <w:tcW w:w="2551" w:type="dxa"/>
            <w:vAlign w:val="center"/>
          </w:tcPr>
          <w:p>
            <w:pPr>
              <w:pStyle w:val="11"/>
            </w:pPr>
            <w:r>
              <w:t>8.57</w:t>
            </w:r>
          </w:p>
        </w:tc>
        <w:tc>
          <w:tcPr>
            <w:tcW w:w="2551" w:type="dxa"/>
            <w:vAlign w:val="center"/>
          </w:tcPr>
          <w:p>
            <w:pPr>
              <w:pStyle w:val="11"/>
            </w:pPr>
            <w:r>
              <w:t>8.57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1191" w:type="dxa"/>
            <w:vAlign w:val="center"/>
          </w:tcPr>
          <w:p>
            <w:pPr>
              <w:pStyle w:val="12"/>
            </w:pPr>
            <w:r>
              <w:t>22102</w:t>
            </w:r>
          </w:p>
        </w:tc>
        <w:tc>
          <w:tcPr>
            <w:tcW w:w="4535" w:type="dxa"/>
            <w:vAlign w:val="center"/>
          </w:tcPr>
          <w:p>
            <w:pPr>
              <w:pStyle w:val="12"/>
            </w:pPr>
            <w:r>
              <w:t>住房改革支出</w:t>
            </w:r>
          </w:p>
        </w:tc>
        <w:tc>
          <w:tcPr>
            <w:tcW w:w="2551" w:type="dxa"/>
            <w:vAlign w:val="center"/>
          </w:tcPr>
          <w:p>
            <w:pPr>
              <w:pStyle w:val="11"/>
            </w:pPr>
            <w:r>
              <w:t>8.57</w:t>
            </w:r>
          </w:p>
        </w:tc>
        <w:tc>
          <w:tcPr>
            <w:tcW w:w="2551" w:type="dxa"/>
            <w:vAlign w:val="center"/>
          </w:tcPr>
          <w:p>
            <w:pPr>
              <w:pStyle w:val="11"/>
            </w:pPr>
            <w:r>
              <w:t>8.57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1191" w:type="dxa"/>
            <w:vAlign w:val="center"/>
          </w:tcPr>
          <w:p>
            <w:pPr>
              <w:pStyle w:val="12"/>
            </w:pPr>
            <w:r>
              <w:t>2210201</w:t>
            </w:r>
          </w:p>
        </w:tc>
        <w:tc>
          <w:tcPr>
            <w:tcW w:w="4535" w:type="dxa"/>
            <w:vAlign w:val="center"/>
          </w:tcPr>
          <w:p>
            <w:pPr>
              <w:pStyle w:val="12"/>
            </w:pPr>
            <w:r>
              <w:t>住房公积金</w:t>
            </w:r>
          </w:p>
        </w:tc>
        <w:tc>
          <w:tcPr>
            <w:tcW w:w="2551" w:type="dxa"/>
            <w:vAlign w:val="center"/>
          </w:tcPr>
          <w:p>
            <w:pPr>
              <w:pStyle w:val="11"/>
            </w:pPr>
            <w:r>
              <w:t>8.57</w:t>
            </w:r>
          </w:p>
        </w:tc>
        <w:tc>
          <w:tcPr>
            <w:tcW w:w="2551" w:type="dxa"/>
            <w:vAlign w:val="center"/>
          </w:tcPr>
          <w:p>
            <w:pPr>
              <w:pStyle w:val="11"/>
            </w:pPr>
            <w:r>
              <w:t>8.57</w:t>
            </w:r>
          </w:p>
        </w:tc>
        <w:tc>
          <w:tcPr>
            <w:tcW w:w="255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191承德市社会科学界联合会</w:t>
            </w:r>
          </w:p>
        </w:tc>
        <w:tc>
          <w:tcPr>
            <w:tcW w:w="2551" w:type="dxa"/>
            <w:tcBorders>
              <w:top w:val="single" w:color="FFFFFF" w:sz="6" w:space="0"/>
              <w:left w:val="single" w:color="FFFFFF" w:sz="6" w:space="0"/>
              <w:right w:val="single" w:color="FFFFFF" w:sz="6" w:space="0"/>
            </w:tcBorders>
            <w:vAlign w:val="center"/>
          </w:tcPr>
          <w:p>
            <w:pPr>
              <w:pStyle w:val="8"/>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支出部门经济分类科目</w:t>
            </w:r>
          </w:p>
        </w:tc>
        <w:tc>
          <w:tcPr>
            <w:tcW w:w="7654" w:type="dxa"/>
            <w:gridSpan w:val="3"/>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Align w:val="center"/>
          </w:tcPr>
          <w:p>
            <w:pPr>
              <w:pStyle w:val="10"/>
            </w:pPr>
            <w:r>
              <w:t>合计</w:t>
            </w:r>
          </w:p>
        </w:tc>
        <w:tc>
          <w:tcPr>
            <w:tcW w:w="2551" w:type="dxa"/>
            <w:vAlign w:val="center"/>
          </w:tcPr>
          <w:p>
            <w:pPr>
              <w:pStyle w:val="10"/>
            </w:pPr>
            <w:r>
              <w:t>人员经费</w:t>
            </w:r>
          </w:p>
        </w:tc>
        <w:tc>
          <w:tcPr>
            <w:tcW w:w="2551" w:type="dxa"/>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178.39</w:t>
            </w:r>
          </w:p>
        </w:tc>
        <w:tc>
          <w:tcPr>
            <w:tcW w:w="2551" w:type="dxa"/>
            <w:vAlign w:val="center"/>
          </w:tcPr>
          <w:p>
            <w:pPr>
              <w:pStyle w:val="15"/>
            </w:pPr>
            <w:r>
              <w:t>158.80</w:t>
            </w:r>
          </w:p>
        </w:tc>
        <w:tc>
          <w:tcPr>
            <w:tcW w:w="2551" w:type="dxa"/>
            <w:vAlign w:val="center"/>
          </w:tcPr>
          <w:p>
            <w:pPr>
              <w:pStyle w:val="15"/>
            </w:pPr>
            <w:r>
              <w:t>19.59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301</w:t>
            </w:r>
          </w:p>
        </w:tc>
        <w:tc>
          <w:tcPr>
            <w:tcW w:w="4535" w:type="dxa"/>
            <w:vAlign w:val="center"/>
          </w:tcPr>
          <w:p>
            <w:pPr>
              <w:pStyle w:val="12"/>
            </w:pPr>
            <w:r>
              <w:t>工资福利支出</w:t>
            </w:r>
          </w:p>
        </w:tc>
        <w:tc>
          <w:tcPr>
            <w:tcW w:w="2551" w:type="dxa"/>
            <w:vAlign w:val="center"/>
          </w:tcPr>
          <w:p>
            <w:pPr>
              <w:pStyle w:val="11"/>
            </w:pPr>
            <w:r>
              <w:t>129.53</w:t>
            </w:r>
          </w:p>
        </w:tc>
        <w:tc>
          <w:tcPr>
            <w:tcW w:w="2551" w:type="dxa"/>
            <w:vAlign w:val="center"/>
          </w:tcPr>
          <w:p>
            <w:pPr>
              <w:pStyle w:val="11"/>
            </w:pPr>
            <w:r>
              <w:t>129.53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30101</w:t>
            </w:r>
          </w:p>
        </w:tc>
        <w:tc>
          <w:tcPr>
            <w:tcW w:w="4535" w:type="dxa"/>
            <w:vAlign w:val="center"/>
          </w:tcPr>
          <w:p>
            <w:pPr>
              <w:pStyle w:val="12"/>
            </w:pPr>
            <w:r>
              <w:t>基本工资</w:t>
            </w:r>
          </w:p>
        </w:tc>
        <w:tc>
          <w:tcPr>
            <w:tcW w:w="2551" w:type="dxa"/>
            <w:vAlign w:val="center"/>
          </w:tcPr>
          <w:p>
            <w:pPr>
              <w:pStyle w:val="11"/>
            </w:pPr>
            <w:r>
              <w:t>45.88</w:t>
            </w:r>
          </w:p>
        </w:tc>
        <w:tc>
          <w:tcPr>
            <w:tcW w:w="2551" w:type="dxa"/>
            <w:vAlign w:val="center"/>
          </w:tcPr>
          <w:p>
            <w:pPr>
              <w:pStyle w:val="11"/>
            </w:pPr>
            <w:r>
              <w:t>45.88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30102</w:t>
            </w:r>
          </w:p>
        </w:tc>
        <w:tc>
          <w:tcPr>
            <w:tcW w:w="4535" w:type="dxa"/>
            <w:vAlign w:val="center"/>
          </w:tcPr>
          <w:p>
            <w:pPr>
              <w:pStyle w:val="12"/>
            </w:pPr>
            <w:r>
              <w:t>津贴补贴</w:t>
            </w:r>
          </w:p>
        </w:tc>
        <w:tc>
          <w:tcPr>
            <w:tcW w:w="2551" w:type="dxa"/>
            <w:vAlign w:val="center"/>
          </w:tcPr>
          <w:p>
            <w:pPr>
              <w:pStyle w:val="11"/>
            </w:pPr>
            <w:r>
              <w:t>36.96</w:t>
            </w:r>
          </w:p>
        </w:tc>
        <w:tc>
          <w:tcPr>
            <w:tcW w:w="2551" w:type="dxa"/>
            <w:vAlign w:val="center"/>
          </w:tcPr>
          <w:p>
            <w:pPr>
              <w:pStyle w:val="11"/>
            </w:pPr>
            <w:r>
              <w:t>36.96</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30103</w:t>
            </w:r>
          </w:p>
        </w:tc>
        <w:tc>
          <w:tcPr>
            <w:tcW w:w="4535" w:type="dxa"/>
            <w:vAlign w:val="center"/>
          </w:tcPr>
          <w:p>
            <w:pPr>
              <w:pStyle w:val="12"/>
            </w:pPr>
            <w:r>
              <w:t>奖金</w:t>
            </w:r>
          </w:p>
        </w:tc>
        <w:tc>
          <w:tcPr>
            <w:tcW w:w="2551" w:type="dxa"/>
            <w:vAlign w:val="center"/>
          </w:tcPr>
          <w:p>
            <w:pPr>
              <w:pStyle w:val="11"/>
            </w:pPr>
            <w:r>
              <w:t>20.38</w:t>
            </w:r>
          </w:p>
        </w:tc>
        <w:tc>
          <w:tcPr>
            <w:tcW w:w="2551" w:type="dxa"/>
            <w:vAlign w:val="center"/>
          </w:tcPr>
          <w:p>
            <w:pPr>
              <w:pStyle w:val="11"/>
            </w:pPr>
            <w:r>
              <w:t>20.38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30108</w:t>
            </w:r>
          </w:p>
        </w:tc>
        <w:tc>
          <w:tcPr>
            <w:tcW w:w="4535" w:type="dxa"/>
            <w:vAlign w:val="center"/>
          </w:tcPr>
          <w:p>
            <w:pPr>
              <w:pStyle w:val="12"/>
            </w:pPr>
            <w:r>
              <w:t>机关事业单位基本养老保险缴费</w:t>
            </w:r>
          </w:p>
        </w:tc>
        <w:tc>
          <w:tcPr>
            <w:tcW w:w="2551" w:type="dxa"/>
            <w:vAlign w:val="center"/>
          </w:tcPr>
          <w:p>
            <w:pPr>
              <w:pStyle w:val="11"/>
            </w:pPr>
            <w:r>
              <w:t>11.42</w:t>
            </w:r>
          </w:p>
        </w:tc>
        <w:tc>
          <w:tcPr>
            <w:tcW w:w="2551" w:type="dxa"/>
            <w:vAlign w:val="center"/>
          </w:tcPr>
          <w:p>
            <w:pPr>
              <w:pStyle w:val="11"/>
            </w:pPr>
            <w:r>
              <w:t>11.42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30110</w:t>
            </w:r>
          </w:p>
        </w:tc>
        <w:tc>
          <w:tcPr>
            <w:tcW w:w="4535" w:type="dxa"/>
            <w:vAlign w:val="center"/>
          </w:tcPr>
          <w:p>
            <w:pPr>
              <w:pStyle w:val="12"/>
            </w:pPr>
            <w:r>
              <w:t>城镇职工基本医疗保险缴费</w:t>
            </w:r>
          </w:p>
        </w:tc>
        <w:tc>
          <w:tcPr>
            <w:tcW w:w="2551" w:type="dxa"/>
            <w:vAlign w:val="center"/>
          </w:tcPr>
          <w:p>
            <w:pPr>
              <w:pStyle w:val="11"/>
            </w:pPr>
            <w:r>
              <w:t>4.85</w:t>
            </w:r>
          </w:p>
        </w:tc>
        <w:tc>
          <w:tcPr>
            <w:tcW w:w="2551" w:type="dxa"/>
            <w:vAlign w:val="center"/>
          </w:tcPr>
          <w:p>
            <w:pPr>
              <w:pStyle w:val="11"/>
            </w:pPr>
            <w:r>
              <w:t>4.85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30111</w:t>
            </w:r>
          </w:p>
        </w:tc>
        <w:tc>
          <w:tcPr>
            <w:tcW w:w="4535" w:type="dxa"/>
            <w:vAlign w:val="center"/>
          </w:tcPr>
          <w:p>
            <w:pPr>
              <w:pStyle w:val="12"/>
            </w:pPr>
            <w:r>
              <w:t>公务员医疗补助缴费</w:t>
            </w:r>
          </w:p>
        </w:tc>
        <w:tc>
          <w:tcPr>
            <w:tcW w:w="2551" w:type="dxa"/>
            <w:vAlign w:val="center"/>
          </w:tcPr>
          <w:p>
            <w:pPr>
              <w:pStyle w:val="11"/>
            </w:pPr>
            <w:r>
              <w:t>0.71</w:t>
            </w:r>
          </w:p>
        </w:tc>
        <w:tc>
          <w:tcPr>
            <w:tcW w:w="2551" w:type="dxa"/>
            <w:vAlign w:val="center"/>
          </w:tcPr>
          <w:p>
            <w:pPr>
              <w:pStyle w:val="11"/>
            </w:pPr>
            <w:r>
              <w:t>0.71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30112</w:t>
            </w:r>
          </w:p>
        </w:tc>
        <w:tc>
          <w:tcPr>
            <w:tcW w:w="4535" w:type="dxa"/>
            <w:vAlign w:val="center"/>
          </w:tcPr>
          <w:p>
            <w:pPr>
              <w:pStyle w:val="12"/>
            </w:pPr>
            <w:r>
              <w:t>其他社会保障缴费</w:t>
            </w:r>
          </w:p>
        </w:tc>
        <w:tc>
          <w:tcPr>
            <w:tcW w:w="2551" w:type="dxa"/>
            <w:vAlign w:val="center"/>
          </w:tcPr>
          <w:p>
            <w:pPr>
              <w:pStyle w:val="11"/>
            </w:pPr>
            <w:r>
              <w:t>0.76</w:t>
            </w:r>
          </w:p>
        </w:tc>
        <w:tc>
          <w:tcPr>
            <w:tcW w:w="2551" w:type="dxa"/>
            <w:vAlign w:val="center"/>
          </w:tcPr>
          <w:p>
            <w:pPr>
              <w:pStyle w:val="11"/>
            </w:pPr>
            <w:r>
              <w:t>0.76</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30113</w:t>
            </w:r>
          </w:p>
        </w:tc>
        <w:tc>
          <w:tcPr>
            <w:tcW w:w="4535" w:type="dxa"/>
            <w:vAlign w:val="center"/>
          </w:tcPr>
          <w:p>
            <w:pPr>
              <w:pStyle w:val="12"/>
            </w:pPr>
            <w:r>
              <w:t>住房公积金</w:t>
            </w:r>
          </w:p>
        </w:tc>
        <w:tc>
          <w:tcPr>
            <w:tcW w:w="2551" w:type="dxa"/>
            <w:vAlign w:val="center"/>
          </w:tcPr>
          <w:p>
            <w:pPr>
              <w:pStyle w:val="11"/>
            </w:pPr>
            <w:r>
              <w:t>8.57</w:t>
            </w:r>
          </w:p>
        </w:tc>
        <w:tc>
          <w:tcPr>
            <w:tcW w:w="2551" w:type="dxa"/>
            <w:vAlign w:val="center"/>
          </w:tcPr>
          <w:p>
            <w:pPr>
              <w:pStyle w:val="11"/>
            </w:pPr>
            <w:r>
              <w:t>8.57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302</w:t>
            </w:r>
          </w:p>
        </w:tc>
        <w:tc>
          <w:tcPr>
            <w:tcW w:w="4535" w:type="dxa"/>
            <w:vAlign w:val="center"/>
          </w:tcPr>
          <w:p>
            <w:pPr>
              <w:pStyle w:val="12"/>
            </w:pPr>
            <w:r>
              <w:t>商品和服务支出</w:t>
            </w:r>
          </w:p>
        </w:tc>
        <w:tc>
          <w:tcPr>
            <w:tcW w:w="2551" w:type="dxa"/>
            <w:vAlign w:val="center"/>
          </w:tcPr>
          <w:p>
            <w:pPr>
              <w:pStyle w:val="11"/>
            </w:pPr>
            <w:r>
              <w:t>19.59</w:t>
            </w:r>
          </w:p>
        </w:tc>
        <w:tc>
          <w:tcPr>
            <w:tcW w:w="2551" w:type="dxa"/>
            <w:vAlign w:val="center"/>
          </w:tcPr>
          <w:p>
            <w:pPr>
              <w:pStyle w:val="11"/>
            </w:pPr>
          </w:p>
        </w:tc>
        <w:tc>
          <w:tcPr>
            <w:tcW w:w="2551" w:type="dxa"/>
            <w:vAlign w:val="center"/>
          </w:tcPr>
          <w:p>
            <w:pPr>
              <w:pStyle w:val="11"/>
            </w:pPr>
            <w:r>
              <w:t>19.59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30201</w:t>
            </w:r>
          </w:p>
        </w:tc>
        <w:tc>
          <w:tcPr>
            <w:tcW w:w="4535" w:type="dxa"/>
            <w:vAlign w:val="center"/>
          </w:tcPr>
          <w:p>
            <w:pPr>
              <w:pStyle w:val="12"/>
            </w:pPr>
            <w:r>
              <w:t>办公费</w:t>
            </w:r>
          </w:p>
        </w:tc>
        <w:tc>
          <w:tcPr>
            <w:tcW w:w="2551" w:type="dxa"/>
            <w:vAlign w:val="center"/>
          </w:tcPr>
          <w:p>
            <w:pPr>
              <w:pStyle w:val="11"/>
            </w:pPr>
            <w:r>
              <w:t>2.25</w:t>
            </w:r>
          </w:p>
        </w:tc>
        <w:tc>
          <w:tcPr>
            <w:tcW w:w="2551" w:type="dxa"/>
            <w:vAlign w:val="center"/>
          </w:tcPr>
          <w:p>
            <w:pPr>
              <w:pStyle w:val="11"/>
            </w:pPr>
          </w:p>
        </w:tc>
        <w:tc>
          <w:tcPr>
            <w:tcW w:w="2551" w:type="dxa"/>
            <w:vAlign w:val="center"/>
          </w:tcPr>
          <w:p>
            <w:pPr>
              <w:pStyle w:val="11"/>
            </w:pPr>
            <w:r>
              <w:t>2.25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30207</w:t>
            </w:r>
          </w:p>
        </w:tc>
        <w:tc>
          <w:tcPr>
            <w:tcW w:w="4535" w:type="dxa"/>
            <w:vAlign w:val="center"/>
          </w:tcPr>
          <w:p>
            <w:pPr>
              <w:pStyle w:val="12"/>
            </w:pPr>
            <w:r>
              <w:t>邮电费</w:t>
            </w:r>
          </w:p>
        </w:tc>
        <w:tc>
          <w:tcPr>
            <w:tcW w:w="2551" w:type="dxa"/>
            <w:vAlign w:val="center"/>
          </w:tcPr>
          <w:p>
            <w:pPr>
              <w:pStyle w:val="11"/>
            </w:pPr>
            <w:r>
              <w:t>4.62</w:t>
            </w:r>
          </w:p>
        </w:tc>
        <w:tc>
          <w:tcPr>
            <w:tcW w:w="2551" w:type="dxa"/>
            <w:vAlign w:val="center"/>
          </w:tcPr>
          <w:p>
            <w:pPr>
              <w:pStyle w:val="11"/>
            </w:pPr>
          </w:p>
        </w:tc>
        <w:tc>
          <w:tcPr>
            <w:tcW w:w="2551" w:type="dxa"/>
            <w:vAlign w:val="center"/>
          </w:tcPr>
          <w:p>
            <w:pPr>
              <w:pStyle w:val="11"/>
            </w:pPr>
            <w:r>
              <w:t>4.62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30211</w:t>
            </w:r>
          </w:p>
        </w:tc>
        <w:tc>
          <w:tcPr>
            <w:tcW w:w="4535" w:type="dxa"/>
            <w:vAlign w:val="center"/>
          </w:tcPr>
          <w:p>
            <w:pPr>
              <w:pStyle w:val="12"/>
            </w:pPr>
            <w:r>
              <w:t>差旅费</w:t>
            </w:r>
          </w:p>
        </w:tc>
        <w:tc>
          <w:tcPr>
            <w:tcW w:w="2551" w:type="dxa"/>
            <w:vAlign w:val="center"/>
          </w:tcPr>
          <w:p>
            <w:pPr>
              <w:pStyle w:val="11"/>
            </w:pPr>
            <w:r>
              <w:t>1.20</w:t>
            </w:r>
          </w:p>
        </w:tc>
        <w:tc>
          <w:tcPr>
            <w:tcW w:w="2551" w:type="dxa"/>
            <w:vAlign w:val="center"/>
          </w:tcPr>
          <w:p>
            <w:pPr>
              <w:pStyle w:val="11"/>
            </w:pPr>
          </w:p>
        </w:tc>
        <w:tc>
          <w:tcPr>
            <w:tcW w:w="2551" w:type="dxa"/>
            <w:vAlign w:val="center"/>
          </w:tcPr>
          <w:p>
            <w:pPr>
              <w:pStyle w:val="11"/>
            </w:pPr>
            <w: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2"/>
            </w:pPr>
            <w:r>
              <w:t>30217</w:t>
            </w:r>
          </w:p>
        </w:tc>
        <w:tc>
          <w:tcPr>
            <w:tcW w:w="4535" w:type="dxa"/>
            <w:vAlign w:val="center"/>
          </w:tcPr>
          <w:p>
            <w:pPr>
              <w:pStyle w:val="12"/>
            </w:pPr>
            <w:r>
              <w:t>公务接待费</w:t>
            </w:r>
          </w:p>
        </w:tc>
        <w:tc>
          <w:tcPr>
            <w:tcW w:w="2551" w:type="dxa"/>
            <w:vAlign w:val="center"/>
          </w:tcPr>
          <w:p>
            <w:pPr>
              <w:pStyle w:val="11"/>
            </w:pPr>
            <w:r>
              <w:t>0.11</w:t>
            </w:r>
          </w:p>
        </w:tc>
        <w:tc>
          <w:tcPr>
            <w:tcW w:w="2551" w:type="dxa"/>
            <w:vAlign w:val="center"/>
          </w:tcPr>
          <w:p>
            <w:pPr>
              <w:pStyle w:val="11"/>
            </w:pPr>
          </w:p>
        </w:tc>
        <w:tc>
          <w:tcPr>
            <w:tcW w:w="2551" w:type="dxa"/>
            <w:vAlign w:val="center"/>
          </w:tcPr>
          <w:p>
            <w:pPr>
              <w:pStyle w:val="11"/>
            </w:pPr>
            <w:r>
              <w:t>0.11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1191" w:type="dxa"/>
            <w:vAlign w:val="center"/>
          </w:tcPr>
          <w:p>
            <w:pPr>
              <w:pStyle w:val="12"/>
            </w:pPr>
            <w:r>
              <w:t>30228</w:t>
            </w:r>
          </w:p>
        </w:tc>
        <w:tc>
          <w:tcPr>
            <w:tcW w:w="4535" w:type="dxa"/>
            <w:vAlign w:val="center"/>
          </w:tcPr>
          <w:p>
            <w:pPr>
              <w:pStyle w:val="12"/>
            </w:pPr>
            <w:r>
              <w:t>工会经费</w:t>
            </w:r>
          </w:p>
        </w:tc>
        <w:tc>
          <w:tcPr>
            <w:tcW w:w="2551" w:type="dxa"/>
            <w:vAlign w:val="center"/>
          </w:tcPr>
          <w:p>
            <w:pPr>
              <w:pStyle w:val="11"/>
            </w:pPr>
            <w:r>
              <w:t>0.86</w:t>
            </w:r>
          </w:p>
        </w:tc>
        <w:tc>
          <w:tcPr>
            <w:tcW w:w="2551" w:type="dxa"/>
            <w:vAlign w:val="center"/>
          </w:tcPr>
          <w:p>
            <w:pPr>
              <w:pStyle w:val="11"/>
            </w:pPr>
          </w:p>
        </w:tc>
        <w:tc>
          <w:tcPr>
            <w:tcW w:w="2551" w:type="dxa"/>
            <w:vAlign w:val="center"/>
          </w:tcPr>
          <w:p>
            <w:pPr>
              <w:pStyle w:val="11"/>
            </w:pPr>
            <w:r>
              <w:t>0.86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1191" w:type="dxa"/>
            <w:vAlign w:val="center"/>
          </w:tcPr>
          <w:p>
            <w:pPr>
              <w:pStyle w:val="12"/>
            </w:pPr>
            <w:r>
              <w:t>30229</w:t>
            </w:r>
          </w:p>
        </w:tc>
        <w:tc>
          <w:tcPr>
            <w:tcW w:w="4535" w:type="dxa"/>
            <w:vAlign w:val="center"/>
          </w:tcPr>
          <w:p>
            <w:pPr>
              <w:pStyle w:val="12"/>
            </w:pPr>
            <w:r>
              <w:t>福利费</w:t>
            </w:r>
          </w:p>
        </w:tc>
        <w:tc>
          <w:tcPr>
            <w:tcW w:w="2551" w:type="dxa"/>
            <w:vAlign w:val="center"/>
          </w:tcPr>
          <w:p>
            <w:pPr>
              <w:pStyle w:val="11"/>
            </w:pPr>
            <w:r>
              <w:t>0.98</w:t>
            </w:r>
          </w:p>
        </w:tc>
        <w:tc>
          <w:tcPr>
            <w:tcW w:w="2551" w:type="dxa"/>
            <w:vAlign w:val="center"/>
          </w:tcPr>
          <w:p>
            <w:pPr>
              <w:pStyle w:val="11"/>
            </w:pPr>
          </w:p>
        </w:tc>
        <w:tc>
          <w:tcPr>
            <w:tcW w:w="2551" w:type="dxa"/>
            <w:vAlign w:val="center"/>
          </w:tcPr>
          <w:p>
            <w:pPr>
              <w:pStyle w:val="11"/>
            </w:pPr>
            <w:r>
              <w:t>0.98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1191" w:type="dxa"/>
            <w:vAlign w:val="center"/>
          </w:tcPr>
          <w:p>
            <w:pPr>
              <w:pStyle w:val="12"/>
            </w:pPr>
            <w:r>
              <w:t>30231</w:t>
            </w:r>
          </w:p>
        </w:tc>
        <w:tc>
          <w:tcPr>
            <w:tcW w:w="4535" w:type="dxa"/>
            <w:vAlign w:val="center"/>
          </w:tcPr>
          <w:p>
            <w:pPr>
              <w:pStyle w:val="12"/>
            </w:pPr>
            <w:r>
              <w:t>公务用车运行维护费</w:t>
            </w:r>
          </w:p>
        </w:tc>
        <w:tc>
          <w:tcPr>
            <w:tcW w:w="2551" w:type="dxa"/>
            <w:vAlign w:val="center"/>
          </w:tcPr>
          <w:p>
            <w:pPr>
              <w:pStyle w:val="11"/>
            </w:pPr>
            <w:r>
              <w:t>0.70</w:t>
            </w:r>
          </w:p>
        </w:tc>
        <w:tc>
          <w:tcPr>
            <w:tcW w:w="2551" w:type="dxa"/>
            <w:vAlign w:val="center"/>
          </w:tcPr>
          <w:p>
            <w:pPr>
              <w:pStyle w:val="11"/>
            </w:pPr>
          </w:p>
        </w:tc>
        <w:tc>
          <w:tcPr>
            <w:tcW w:w="2551" w:type="dxa"/>
            <w:vAlign w:val="center"/>
          </w:tcPr>
          <w:p>
            <w:pPr>
              <w:pStyle w:val="11"/>
            </w:pPr>
            <w:r>
              <w:t>0.70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1191" w:type="dxa"/>
            <w:vAlign w:val="center"/>
          </w:tcPr>
          <w:p>
            <w:pPr>
              <w:pStyle w:val="12"/>
            </w:pPr>
            <w:r>
              <w:t>30239</w:t>
            </w:r>
          </w:p>
        </w:tc>
        <w:tc>
          <w:tcPr>
            <w:tcW w:w="4535" w:type="dxa"/>
            <w:vAlign w:val="center"/>
          </w:tcPr>
          <w:p>
            <w:pPr>
              <w:pStyle w:val="12"/>
            </w:pPr>
            <w:r>
              <w:t>其他交通费用</w:t>
            </w:r>
          </w:p>
        </w:tc>
        <w:tc>
          <w:tcPr>
            <w:tcW w:w="2551" w:type="dxa"/>
            <w:vAlign w:val="center"/>
          </w:tcPr>
          <w:p>
            <w:pPr>
              <w:pStyle w:val="11"/>
            </w:pPr>
            <w:r>
              <w:t>7.13</w:t>
            </w:r>
          </w:p>
        </w:tc>
        <w:tc>
          <w:tcPr>
            <w:tcW w:w="2551" w:type="dxa"/>
            <w:vAlign w:val="center"/>
          </w:tcPr>
          <w:p>
            <w:pPr>
              <w:pStyle w:val="11"/>
            </w:pPr>
          </w:p>
        </w:tc>
        <w:tc>
          <w:tcPr>
            <w:tcW w:w="2551" w:type="dxa"/>
            <w:vAlign w:val="center"/>
          </w:tcPr>
          <w:p>
            <w:pPr>
              <w:pStyle w:val="11"/>
            </w:pPr>
            <w:r>
              <w:t>7.13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1191" w:type="dxa"/>
            <w:vAlign w:val="center"/>
          </w:tcPr>
          <w:p>
            <w:pPr>
              <w:pStyle w:val="12"/>
            </w:pPr>
            <w:r>
              <w:t>30299</w:t>
            </w:r>
          </w:p>
        </w:tc>
        <w:tc>
          <w:tcPr>
            <w:tcW w:w="4535" w:type="dxa"/>
            <w:vAlign w:val="center"/>
          </w:tcPr>
          <w:p>
            <w:pPr>
              <w:pStyle w:val="12"/>
            </w:pPr>
            <w:r>
              <w:t>其他商品和服务支出</w:t>
            </w:r>
          </w:p>
        </w:tc>
        <w:tc>
          <w:tcPr>
            <w:tcW w:w="2551" w:type="dxa"/>
            <w:vAlign w:val="center"/>
          </w:tcPr>
          <w:p>
            <w:pPr>
              <w:pStyle w:val="11"/>
            </w:pPr>
            <w:r>
              <w:t>1.74</w:t>
            </w:r>
          </w:p>
        </w:tc>
        <w:tc>
          <w:tcPr>
            <w:tcW w:w="2551" w:type="dxa"/>
            <w:vAlign w:val="center"/>
          </w:tcPr>
          <w:p>
            <w:pPr>
              <w:pStyle w:val="11"/>
            </w:pPr>
          </w:p>
        </w:tc>
        <w:tc>
          <w:tcPr>
            <w:tcW w:w="2551" w:type="dxa"/>
            <w:vAlign w:val="center"/>
          </w:tcPr>
          <w:p>
            <w:pPr>
              <w:pStyle w:val="11"/>
            </w:pPr>
            <w:r>
              <w:t>1.74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1191" w:type="dxa"/>
            <w:vAlign w:val="center"/>
          </w:tcPr>
          <w:p>
            <w:pPr>
              <w:pStyle w:val="12"/>
            </w:pPr>
            <w:r>
              <w:t>303</w:t>
            </w:r>
          </w:p>
        </w:tc>
        <w:tc>
          <w:tcPr>
            <w:tcW w:w="4535" w:type="dxa"/>
            <w:vAlign w:val="center"/>
          </w:tcPr>
          <w:p>
            <w:pPr>
              <w:pStyle w:val="12"/>
            </w:pPr>
            <w:r>
              <w:t>对个人和家庭的补助</w:t>
            </w:r>
          </w:p>
        </w:tc>
        <w:tc>
          <w:tcPr>
            <w:tcW w:w="2551" w:type="dxa"/>
            <w:vAlign w:val="center"/>
          </w:tcPr>
          <w:p>
            <w:pPr>
              <w:pStyle w:val="11"/>
            </w:pPr>
            <w:r>
              <w:t>29.27</w:t>
            </w:r>
          </w:p>
        </w:tc>
        <w:tc>
          <w:tcPr>
            <w:tcW w:w="2551" w:type="dxa"/>
            <w:vAlign w:val="center"/>
          </w:tcPr>
          <w:p>
            <w:pPr>
              <w:pStyle w:val="11"/>
            </w:pPr>
            <w:r>
              <w:t>29.27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1191" w:type="dxa"/>
            <w:vAlign w:val="center"/>
          </w:tcPr>
          <w:p>
            <w:pPr>
              <w:pStyle w:val="12"/>
            </w:pPr>
            <w:r>
              <w:t>30302</w:t>
            </w:r>
          </w:p>
        </w:tc>
        <w:tc>
          <w:tcPr>
            <w:tcW w:w="4535" w:type="dxa"/>
            <w:vAlign w:val="center"/>
          </w:tcPr>
          <w:p>
            <w:pPr>
              <w:pStyle w:val="12"/>
            </w:pPr>
            <w:r>
              <w:t>退休费</w:t>
            </w:r>
          </w:p>
        </w:tc>
        <w:tc>
          <w:tcPr>
            <w:tcW w:w="2551" w:type="dxa"/>
            <w:vAlign w:val="center"/>
          </w:tcPr>
          <w:p>
            <w:pPr>
              <w:pStyle w:val="11"/>
            </w:pPr>
            <w:r>
              <w:t>28.15</w:t>
            </w:r>
          </w:p>
        </w:tc>
        <w:tc>
          <w:tcPr>
            <w:tcW w:w="2551" w:type="dxa"/>
            <w:vAlign w:val="center"/>
          </w:tcPr>
          <w:p>
            <w:pPr>
              <w:pStyle w:val="11"/>
            </w:pPr>
            <w:r>
              <w:t>28.15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1191" w:type="dxa"/>
            <w:vAlign w:val="center"/>
          </w:tcPr>
          <w:p>
            <w:pPr>
              <w:pStyle w:val="12"/>
            </w:pPr>
            <w:r>
              <w:t>30304</w:t>
            </w:r>
          </w:p>
        </w:tc>
        <w:tc>
          <w:tcPr>
            <w:tcW w:w="4535" w:type="dxa"/>
            <w:vAlign w:val="center"/>
          </w:tcPr>
          <w:p>
            <w:pPr>
              <w:pStyle w:val="12"/>
            </w:pPr>
            <w:r>
              <w:t>抚恤金</w:t>
            </w:r>
          </w:p>
        </w:tc>
        <w:tc>
          <w:tcPr>
            <w:tcW w:w="2551" w:type="dxa"/>
            <w:vAlign w:val="center"/>
          </w:tcPr>
          <w:p>
            <w:pPr>
              <w:pStyle w:val="11"/>
            </w:pPr>
            <w:r>
              <w:t>1.12</w:t>
            </w:r>
          </w:p>
        </w:tc>
        <w:tc>
          <w:tcPr>
            <w:tcW w:w="2551" w:type="dxa"/>
            <w:vAlign w:val="center"/>
          </w:tcPr>
          <w:p>
            <w:pPr>
              <w:pStyle w:val="11"/>
            </w:pPr>
            <w:r>
              <w:t>1.12</w:t>
            </w:r>
          </w:p>
        </w:tc>
        <w:tc>
          <w:tcPr>
            <w:tcW w:w="255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191承德市社会科学界联合会</w:t>
            </w:r>
          </w:p>
        </w:tc>
        <w:tc>
          <w:tcPr>
            <w:tcW w:w="2551" w:type="dxa"/>
            <w:tcBorders>
              <w:top w:val="single" w:color="FFFFFF" w:sz="6" w:space="0"/>
              <w:left w:val="single" w:color="FFFFFF" w:sz="6" w:space="0"/>
              <w:right w:val="single" w:color="FFFFFF" w:sz="6" w:space="0"/>
            </w:tcBorders>
            <w:vAlign w:val="center"/>
          </w:tcPr>
          <w:p>
            <w:pPr>
              <w:pStyle w:val="8"/>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191承德市社会科学界联合会</w:t>
            </w:r>
          </w:p>
        </w:tc>
        <w:tc>
          <w:tcPr>
            <w:tcW w:w="2551" w:type="dxa"/>
            <w:tcBorders>
              <w:top w:val="single" w:color="FFFFFF" w:sz="6" w:space="0"/>
              <w:left w:val="single" w:color="FFFFFF" w:sz="6" w:space="0"/>
              <w:right w:val="single" w:color="FFFFFF" w:sz="6" w:space="0"/>
            </w:tcBorders>
            <w:vAlign w:val="center"/>
          </w:tcPr>
          <w:p>
            <w:pPr>
              <w:pStyle w:val="8"/>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9"/>
            </w:pPr>
            <w:r>
              <w:t>191承德市社会科学界联合会</w:t>
            </w:r>
          </w:p>
        </w:tc>
        <w:tc>
          <w:tcPr>
            <w:tcW w:w="2381" w:type="dxa"/>
            <w:tcBorders>
              <w:top w:val="single" w:color="FFFFFF" w:sz="6" w:space="0"/>
              <w:left w:val="single" w:color="FFFFFF" w:sz="6" w:space="0"/>
              <w:right w:val="single" w:color="FFFFFF" w:sz="6" w:space="0"/>
            </w:tcBorders>
            <w:vAlign w:val="center"/>
          </w:tcPr>
          <w:p>
            <w:pPr>
              <w:pStyle w:val="8"/>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3798" w:type="dxa"/>
            <w:vMerge w:val="restart"/>
            <w:vAlign w:val="center"/>
          </w:tcPr>
          <w:p>
            <w:pPr>
              <w:pStyle w:val="10"/>
            </w:pPr>
            <w:r>
              <w:t>项  目</w:t>
            </w:r>
          </w:p>
        </w:tc>
        <w:tc>
          <w:tcPr>
            <w:tcW w:w="9524" w:type="dxa"/>
            <w:gridSpan w:val="4"/>
            <w:vAlign w:val="center"/>
          </w:tcPr>
          <w:p>
            <w:pPr>
              <w:pStyle w:val="1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0"/>
            </w:pPr>
            <w:r>
              <w:t>合计</w:t>
            </w:r>
          </w:p>
        </w:tc>
        <w:tc>
          <w:tcPr>
            <w:tcW w:w="2381" w:type="dxa"/>
            <w:vAlign w:val="center"/>
          </w:tcPr>
          <w:p>
            <w:pPr>
              <w:pStyle w:val="10"/>
            </w:pPr>
            <w:r>
              <w:t>一般公共预算              财政拨款</w:t>
            </w:r>
          </w:p>
        </w:tc>
        <w:tc>
          <w:tcPr>
            <w:tcW w:w="2381" w:type="dxa"/>
            <w:vAlign w:val="center"/>
          </w:tcPr>
          <w:p>
            <w:pPr>
              <w:pStyle w:val="10"/>
            </w:pPr>
            <w:r>
              <w:t>政府性基金                  预算拨款</w:t>
            </w:r>
          </w:p>
        </w:tc>
        <w:tc>
          <w:tcPr>
            <w:tcW w:w="2381" w:type="dxa"/>
            <w:vAlign w:val="center"/>
          </w:tcPr>
          <w:p>
            <w:pPr>
              <w:pStyle w:val="1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0"/>
            </w:pPr>
            <w:r>
              <w:t>栏次</w:t>
            </w:r>
          </w:p>
        </w:tc>
        <w:tc>
          <w:tcPr>
            <w:tcW w:w="3798" w:type="dxa"/>
            <w:vAlign w:val="center"/>
          </w:tcPr>
          <w:p>
            <w:pPr>
              <w:pStyle w:val="10"/>
            </w:pPr>
            <w:r>
              <w:t>1</w:t>
            </w:r>
          </w:p>
        </w:tc>
        <w:tc>
          <w:tcPr>
            <w:tcW w:w="2381" w:type="dxa"/>
            <w:vAlign w:val="center"/>
          </w:tcPr>
          <w:p>
            <w:pPr>
              <w:pStyle w:val="10"/>
            </w:pPr>
            <w:r>
              <w:t>2</w:t>
            </w:r>
          </w:p>
        </w:tc>
        <w:tc>
          <w:tcPr>
            <w:tcW w:w="2381" w:type="dxa"/>
            <w:vAlign w:val="center"/>
          </w:tcPr>
          <w:p>
            <w:pPr>
              <w:pStyle w:val="10"/>
            </w:pPr>
            <w:r>
              <w:t>3</w:t>
            </w:r>
          </w:p>
        </w:tc>
        <w:tc>
          <w:tcPr>
            <w:tcW w:w="2381" w:type="dxa"/>
            <w:vAlign w:val="center"/>
          </w:tcPr>
          <w:p>
            <w:pPr>
              <w:pStyle w:val="10"/>
            </w:pPr>
            <w:r>
              <w:t>4</w:t>
            </w:r>
          </w:p>
        </w:tc>
        <w:tc>
          <w:tcPr>
            <w:tcW w:w="238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1</w:t>
            </w:r>
          </w:p>
        </w:tc>
        <w:tc>
          <w:tcPr>
            <w:tcW w:w="3798" w:type="dxa"/>
            <w:vAlign w:val="center"/>
          </w:tcPr>
          <w:p>
            <w:pPr>
              <w:pStyle w:val="14"/>
            </w:pPr>
            <w:r>
              <w:t>合计</w:t>
            </w:r>
          </w:p>
        </w:tc>
        <w:tc>
          <w:tcPr>
            <w:tcW w:w="2381" w:type="dxa"/>
            <w:vAlign w:val="center"/>
          </w:tcPr>
          <w:p>
            <w:pPr>
              <w:pStyle w:val="15"/>
            </w:pPr>
            <w:r>
              <w:t>7.81</w:t>
            </w:r>
          </w:p>
        </w:tc>
        <w:tc>
          <w:tcPr>
            <w:tcW w:w="2381" w:type="dxa"/>
            <w:vAlign w:val="center"/>
          </w:tcPr>
          <w:p>
            <w:pPr>
              <w:pStyle w:val="15"/>
            </w:pPr>
            <w:r>
              <w:t>7.81</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2</w:t>
            </w:r>
          </w:p>
        </w:tc>
        <w:tc>
          <w:tcPr>
            <w:tcW w:w="3798" w:type="dxa"/>
            <w:vAlign w:val="center"/>
          </w:tcPr>
          <w:p>
            <w:pPr>
              <w:pStyle w:val="12"/>
            </w:pPr>
            <w:r>
              <w:t>“三公”经费小计</w:t>
            </w:r>
          </w:p>
        </w:tc>
        <w:tc>
          <w:tcPr>
            <w:tcW w:w="2381" w:type="dxa"/>
            <w:vAlign w:val="center"/>
          </w:tcPr>
          <w:p>
            <w:pPr>
              <w:pStyle w:val="11"/>
            </w:pPr>
            <w:r>
              <w:t>0.81</w:t>
            </w:r>
          </w:p>
        </w:tc>
        <w:tc>
          <w:tcPr>
            <w:tcW w:w="2381" w:type="dxa"/>
            <w:vAlign w:val="center"/>
          </w:tcPr>
          <w:p>
            <w:pPr>
              <w:pStyle w:val="11"/>
            </w:pPr>
            <w:r>
              <w:t>0.81</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3</w:t>
            </w:r>
          </w:p>
        </w:tc>
        <w:tc>
          <w:tcPr>
            <w:tcW w:w="3798" w:type="dxa"/>
            <w:vAlign w:val="center"/>
          </w:tcPr>
          <w:p>
            <w:pPr>
              <w:pStyle w:val="12"/>
            </w:pPr>
            <w:r>
              <w:t>一、因公出国（境）费</w:t>
            </w: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4</w:t>
            </w:r>
          </w:p>
        </w:tc>
        <w:tc>
          <w:tcPr>
            <w:tcW w:w="3798" w:type="dxa"/>
            <w:vAlign w:val="center"/>
          </w:tcPr>
          <w:p>
            <w:pPr>
              <w:pStyle w:val="12"/>
            </w:pPr>
            <w:r>
              <w:t xml:space="preserve">    其中：教学科研人员因公出国（境）费</w:t>
            </w: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5</w:t>
            </w:r>
          </w:p>
        </w:tc>
        <w:tc>
          <w:tcPr>
            <w:tcW w:w="3798" w:type="dxa"/>
            <w:vAlign w:val="center"/>
          </w:tcPr>
          <w:p>
            <w:pPr>
              <w:pStyle w:val="12"/>
            </w:pPr>
            <w:r>
              <w:t xml:space="preserve">          其他因公出国（境）费</w:t>
            </w: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6</w:t>
            </w:r>
          </w:p>
        </w:tc>
        <w:tc>
          <w:tcPr>
            <w:tcW w:w="3798" w:type="dxa"/>
            <w:vAlign w:val="center"/>
          </w:tcPr>
          <w:p>
            <w:pPr>
              <w:pStyle w:val="12"/>
            </w:pPr>
            <w:r>
              <w:t>二、公务用车购置及运维费</w:t>
            </w:r>
          </w:p>
        </w:tc>
        <w:tc>
          <w:tcPr>
            <w:tcW w:w="2381" w:type="dxa"/>
            <w:vAlign w:val="center"/>
          </w:tcPr>
          <w:p>
            <w:pPr>
              <w:pStyle w:val="11"/>
            </w:pPr>
            <w:r>
              <w:t>0.70</w:t>
            </w:r>
          </w:p>
        </w:tc>
        <w:tc>
          <w:tcPr>
            <w:tcW w:w="2381" w:type="dxa"/>
            <w:vAlign w:val="center"/>
          </w:tcPr>
          <w:p>
            <w:pPr>
              <w:pStyle w:val="11"/>
            </w:pPr>
            <w:r>
              <w:t>0.70</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7</w:t>
            </w:r>
          </w:p>
        </w:tc>
        <w:tc>
          <w:tcPr>
            <w:tcW w:w="3798" w:type="dxa"/>
            <w:vAlign w:val="center"/>
          </w:tcPr>
          <w:p>
            <w:pPr>
              <w:pStyle w:val="12"/>
            </w:pPr>
            <w:r>
              <w:t xml:space="preserve">    其中：公务用车购置费</w:t>
            </w: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8</w:t>
            </w:r>
          </w:p>
        </w:tc>
        <w:tc>
          <w:tcPr>
            <w:tcW w:w="3798" w:type="dxa"/>
            <w:vAlign w:val="center"/>
          </w:tcPr>
          <w:p>
            <w:pPr>
              <w:pStyle w:val="12"/>
            </w:pPr>
            <w:r>
              <w:t xml:space="preserve">          公务用车运行维护费</w:t>
            </w:r>
          </w:p>
        </w:tc>
        <w:tc>
          <w:tcPr>
            <w:tcW w:w="2381" w:type="dxa"/>
            <w:vAlign w:val="center"/>
          </w:tcPr>
          <w:p>
            <w:pPr>
              <w:pStyle w:val="11"/>
            </w:pPr>
            <w:r>
              <w:t>0.70</w:t>
            </w:r>
          </w:p>
        </w:tc>
        <w:tc>
          <w:tcPr>
            <w:tcW w:w="2381" w:type="dxa"/>
            <w:vAlign w:val="center"/>
          </w:tcPr>
          <w:p>
            <w:pPr>
              <w:pStyle w:val="11"/>
            </w:pPr>
            <w:r>
              <w:t>0.70</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9</w:t>
            </w:r>
          </w:p>
        </w:tc>
        <w:tc>
          <w:tcPr>
            <w:tcW w:w="3798" w:type="dxa"/>
            <w:vAlign w:val="center"/>
          </w:tcPr>
          <w:p>
            <w:pPr>
              <w:pStyle w:val="12"/>
            </w:pPr>
            <w:r>
              <w:t>三、公务接待费</w:t>
            </w:r>
          </w:p>
        </w:tc>
        <w:tc>
          <w:tcPr>
            <w:tcW w:w="2381" w:type="dxa"/>
            <w:vAlign w:val="center"/>
          </w:tcPr>
          <w:p>
            <w:pPr>
              <w:pStyle w:val="11"/>
            </w:pPr>
            <w:r>
              <w:t>0.11</w:t>
            </w:r>
          </w:p>
        </w:tc>
        <w:tc>
          <w:tcPr>
            <w:tcW w:w="2381" w:type="dxa"/>
            <w:vAlign w:val="center"/>
          </w:tcPr>
          <w:p>
            <w:pPr>
              <w:pStyle w:val="11"/>
            </w:pPr>
            <w:r>
              <w:t>0.11</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10</w:t>
            </w:r>
          </w:p>
        </w:tc>
        <w:tc>
          <w:tcPr>
            <w:tcW w:w="3798" w:type="dxa"/>
            <w:vAlign w:val="center"/>
          </w:tcPr>
          <w:p>
            <w:pPr>
              <w:pStyle w:val="12"/>
            </w:pPr>
            <w:r>
              <w:t>四、会议费</w:t>
            </w:r>
          </w:p>
        </w:tc>
        <w:tc>
          <w:tcPr>
            <w:tcW w:w="2381" w:type="dxa"/>
            <w:vAlign w:val="center"/>
          </w:tcPr>
          <w:p>
            <w:pPr>
              <w:pStyle w:val="11"/>
            </w:pPr>
            <w:r>
              <w:t>7.00</w:t>
            </w:r>
          </w:p>
        </w:tc>
        <w:tc>
          <w:tcPr>
            <w:tcW w:w="2381" w:type="dxa"/>
            <w:vAlign w:val="center"/>
          </w:tcPr>
          <w:p>
            <w:pPr>
              <w:pStyle w:val="11"/>
            </w:pPr>
            <w:r>
              <w:t>7.00</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11</w:t>
            </w:r>
          </w:p>
        </w:tc>
        <w:tc>
          <w:tcPr>
            <w:tcW w:w="3798" w:type="dxa"/>
            <w:vAlign w:val="center"/>
          </w:tcPr>
          <w:p>
            <w:pPr>
              <w:pStyle w:val="12"/>
            </w:pPr>
            <w:r>
              <w:t>五、培训费</w:t>
            </w: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bl>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ascii="方正小标宋_GBK" w:hAnsi="方正小标宋_GBK" w:eastAsia="方正小标宋_GBK" w:cs="方正小标宋_GBK"/>
          <w:color w:val="000000"/>
          <w:sz w:val="44"/>
        </w:rPr>
        <w:t>承德市社会科学界联合会2022年部门预算信息公开情况说明</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pPr>
      <w:r>
        <w:rPr>
          <w:rFonts w:eastAsia="方正仿宋_GBK"/>
          <w:color w:val="000000"/>
          <w:sz w:val="28"/>
        </w:rPr>
        <w:t>按照《预算法》、《地方预决算公开操作规程》和《关于进一步推进预算公开工作的实施意见》规定，现将承德市社会科学界联合会2022年部门预算公开如下：</w:t>
      </w:r>
    </w:p>
    <w:p>
      <w:pPr>
        <w:keepNext w:val="0"/>
        <w:keepLines w:val="0"/>
        <w:pageBreakBefore w:val="0"/>
        <w:widowControl/>
        <w:kinsoku/>
        <w:wordWrap/>
        <w:overflowPunct/>
        <w:topLinePunct w:val="0"/>
        <w:autoSpaceDE/>
        <w:autoSpaceDN/>
        <w:bidi w:val="0"/>
        <w:adjustRightInd/>
        <w:snapToGrid/>
        <w:spacing w:before="10" w:after="10" w:line="560" w:lineRule="exact"/>
        <w:ind w:firstLine="640"/>
        <w:textAlignment w:val="auto"/>
        <w:outlineLvl w:val="2"/>
      </w:pPr>
      <w:bookmarkStart w:id="9" w:name="_Toc_3_3_0000000010"/>
      <w:r>
        <w:rPr>
          <w:rFonts w:ascii="黑体" w:hAnsi="黑体" w:eastAsia="黑体" w:cs="黑体"/>
          <w:color w:val="000000"/>
          <w:sz w:val="32"/>
        </w:rPr>
        <w:t>一、部门职责及机构设置情况</w:t>
      </w:r>
      <w:bookmarkEnd w:id="9"/>
    </w:p>
    <w:p>
      <w:pPr>
        <w:keepNext w:val="0"/>
        <w:keepLines w:val="0"/>
        <w:pageBreakBefore w:val="0"/>
        <w:widowControl/>
        <w:kinsoku/>
        <w:wordWrap/>
        <w:overflowPunct/>
        <w:topLinePunct w:val="0"/>
        <w:autoSpaceDE/>
        <w:autoSpaceDN/>
        <w:bidi w:val="0"/>
        <w:adjustRightInd/>
        <w:snapToGrid/>
        <w:spacing w:line="560" w:lineRule="exact"/>
        <w:ind w:firstLine="640"/>
        <w:textAlignment w:val="auto"/>
      </w:pPr>
      <w:r>
        <w:rPr>
          <w:rFonts w:ascii="方正楷体_GBK" w:hAnsi="方正楷体_GBK" w:eastAsia="方正楷体_GBK" w:cs="方正楷体_GBK"/>
          <w:b/>
          <w:color w:val="000000"/>
          <w:sz w:val="32"/>
        </w:rPr>
        <w:t>部门职责：</w:t>
      </w:r>
    </w:p>
    <w:p>
      <w:pPr>
        <w:pStyle w:val="17"/>
        <w:keepNext w:val="0"/>
        <w:keepLines w:val="0"/>
        <w:pageBreakBefore w:val="0"/>
        <w:widowControl/>
        <w:kinsoku/>
        <w:wordWrap/>
        <w:overflowPunct/>
        <w:topLinePunct w:val="0"/>
        <w:autoSpaceDE/>
        <w:autoSpaceDN/>
        <w:bidi w:val="0"/>
        <w:adjustRightInd/>
        <w:snapToGrid/>
        <w:spacing w:line="560" w:lineRule="exact"/>
        <w:textAlignment w:val="auto"/>
      </w:pPr>
      <w:r>
        <w:t>根据《承德市社会科学界联合会职能配置、内设机构和人员编制规定》， 承德市社会科学界联合会的主要职责是：</w:t>
      </w:r>
    </w:p>
    <w:p>
      <w:pPr>
        <w:pStyle w:val="17"/>
        <w:keepNext w:val="0"/>
        <w:keepLines w:val="0"/>
        <w:pageBreakBefore w:val="0"/>
        <w:widowControl/>
        <w:kinsoku/>
        <w:wordWrap/>
        <w:overflowPunct/>
        <w:topLinePunct w:val="0"/>
        <w:autoSpaceDE/>
        <w:autoSpaceDN/>
        <w:bidi w:val="0"/>
        <w:adjustRightInd/>
        <w:snapToGrid/>
        <w:spacing w:line="560" w:lineRule="exact"/>
        <w:textAlignment w:val="auto"/>
      </w:pPr>
      <w:r>
        <w:t>我单位主要负责所属各社科团体的组织管理和业务指导；围绕市委、市政府的重大工作部署，有计划地组织广大社科工作者开展年度社会发展课题研究工作和学术交流活动；定期组织开展全市性的社会科学优秀科研成果评奖工作；动员和组织各级各类社科力量依法开展社会科学知识宣传、普及和咨询服务工作，建设和管理社会科学普及基地和哲学社会科学研究基地；搭建社科学术交流、成果推介平台，出刊《承德社会科学》，编报《社科成果专报》，主办“承德社会科学网站”，组织社科学术“沙龙”活动、开展理论宣讲活动。</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pPr>
      <w:r>
        <w:rPr>
          <w:rFonts w:ascii="方正楷体_GBK" w:hAnsi="方正楷体_GBK" w:eastAsia="方正楷体_GBK" w:cs="方正楷体_GBK"/>
          <w:b/>
          <w:color w:val="000000"/>
          <w:sz w:val="32"/>
        </w:rPr>
        <w:t>机构设置：</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ascii="方正小标宋_GBK" w:hAnsi="方正小标宋_GBK" w:eastAsia="方正小标宋_GBK" w:cs="方正小标宋_GBK"/>
          <w:color w:val="000000"/>
          <w:sz w:val="32"/>
        </w:rPr>
        <w:t>部门机构设置情况</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0"/>
              <w:keepNext w:val="0"/>
              <w:keepLines w:val="0"/>
              <w:pageBreakBefore w:val="0"/>
              <w:widowControl/>
              <w:kinsoku/>
              <w:wordWrap/>
              <w:overflowPunct/>
              <w:topLinePunct w:val="0"/>
              <w:autoSpaceDE/>
              <w:autoSpaceDN/>
              <w:bidi w:val="0"/>
              <w:adjustRightInd/>
              <w:snapToGrid/>
              <w:spacing w:line="560" w:lineRule="exact"/>
              <w:textAlignment w:val="auto"/>
            </w:pPr>
            <w:r>
              <w:t>单位名称</w:t>
            </w:r>
          </w:p>
        </w:tc>
        <w:tc>
          <w:tcPr>
            <w:tcW w:w="1843" w:type="dxa"/>
            <w:vAlign w:val="center"/>
          </w:tcPr>
          <w:p>
            <w:pPr>
              <w:pStyle w:val="10"/>
              <w:keepNext w:val="0"/>
              <w:keepLines w:val="0"/>
              <w:pageBreakBefore w:val="0"/>
              <w:widowControl/>
              <w:kinsoku/>
              <w:wordWrap/>
              <w:overflowPunct/>
              <w:topLinePunct w:val="0"/>
              <w:autoSpaceDE/>
              <w:autoSpaceDN/>
              <w:bidi w:val="0"/>
              <w:adjustRightInd/>
              <w:snapToGrid/>
              <w:spacing w:line="560" w:lineRule="exact"/>
              <w:textAlignment w:val="auto"/>
            </w:pPr>
            <w:r>
              <w:t>单位性质</w:t>
            </w:r>
          </w:p>
        </w:tc>
        <w:tc>
          <w:tcPr>
            <w:tcW w:w="2126" w:type="dxa"/>
            <w:vAlign w:val="center"/>
          </w:tcPr>
          <w:p>
            <w:pPr>
              <w:pStyle w:val="10"/>
              <w:keepNext w:val="0"/>
              <w:keepLines w:val="0"/>
              <w:pageBreakBefore w:val="0"/>
              <w:widowControl/>
              <w:kinsoku/>
              <w:wordWrap/>
              <w:overflowPunct/>
              <w:topLinePunct w:val="0"/>
              <w:autoSpaceDE/>
              <w:autoSpaceDN/>
              <w:bidi w:val="0"/>
              <w:adjustRightInd/>
              <w:snapToGrid/>
              <w:spacing w:line="560" w:lineRule="exact"/>
              <w:textAlignment w:val="auto"/>
            </w:pPr>
            <w:r>
              <w:t>单位规格</w:t>
            </w:r>
          </w:p>
        </w:tc>
        <w:tc>
          <w:tcPr>
            <w:tcW w:w="3827" w:type="dxa"/>
            <w:vAlign w:val="center"/>
          </w:tcPr>
          <w:p>
            <w:pPr>
              <w:pStyle w:val="10"/>
              <w:keepNext w:val="0"/>
              <w:keepLines w:val="0"/>
              <w:pageBreakBefore w:val="0"/>
              <w:widowControl/>
              <w:kinsoku/>
              <w:wordWrap/>
              <w:overflowPunct/>
              <w:topLinePunct w:val="0"/>
              <w:autoSpaceDE/>
              <w:autoSpaceDN/>
              <w:bidi w:val="0"/>
              <w:adjustRightInd/>
              <w:snapToGrid/>
              <w:spacing w:line="560" w:lineRule="exact"/>
              <w:textAlignment w:val="auto"/>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2"/>
              <w:keepNext w:val="0"/>
              <w:keepLines w:val="0"/>
              <w:pageBreakBefore w:val="0"/>
              <w:widowControl/>
              <w:kinsoku/>
              <w:wordWrap/>
              <w:overflowPunct/>
              <w:topLinePunct w:val="0"/>
              <w:autoSpaceDE/>
              <w:autoSpaceDN/>
              <w:bidi w:val="0"/>
              <w:adjustRightInd/>
              <w:snapToGrid/>
              <w:spacing w:line="560" w:lineRule="exact"/>
              <w:textAlignment w:val="auto"/>
            </w:pPr>
            <w:r>
              <w:t>承德市社会科学界联合会</w:t>
            </w:r>
          </w:p>
        </w:tc>
        <w:tc>
          <w:tcPr>
            <w:tcW w:w="1843" w:type="dxa"/>
            <w:vAlign w:val="center"/>
          </w:tcPr>
          <w:p>
            <w:pPr>
              <w:pStyle w:val="13"/>
              <w:keepNext w:val="0"/>
              <w:keepLines w:val="0"/>
              <w:pageBreakBefore w:val="0"/>
              <w:widowControl/>
              <w:kinsoku/>
              <w:wordWrap/>
              <w:overflowPunct/>
              <w:topLinePunct w:val="0"/>
              <w:autoSpaceDE/>
              <w:autoSpaceDN/>
              <w:bidi w:val="0"/>
              <w:adjustRightInd/>
              <w:snapToGrid/>
              <w:spacing w:line="560" w:lineRule="exact"/>
              <w:textAlignment w:val="auto"/>
              <w:rPr>
                <w:rFonts w:hint="eastAsia" w:eastAsia="方正书宋_GBK"/>
                <w:lang w:eastAsia="zh-CN"/>
              </w:rPr>
            </w:pPr>
            <w:r>
              <w:rPr>
                <w:rFonts w:hint="eastAsia"/>
                <w:lang w:val="en-US" w:eastAsia="zh-CN"/>
              </w:rPr>
              <w:t>行政</w:t>
            </w:r>
          </w:p>
        </w:tc>
        <w:tc>
          <w:tcPr>
            <w:tcW w:w="2126" w:type="dxa"/>
            <w:vAlign w:val="center"/>
          </w:tcPr>
          <w:p>
            <w:pPr>
              <w:pStyle w:val="13"/>
              <w:keepNext w:val="0"/>
              <w:keepLines w:val="0"/>
              <w:pageBreakBefore w:val="0"/>
              <w:widowControl/>
              <w:kinsoku/>
              <w:wordWrap/>
              <w:overflowPunct/>
              <w:topLinePunct w:val="0"/>
              <w:autoSpaceDE/>
              <w:autoSpaceDN/>
              <w:bidi w:val="0"/>
              <w:adjustRightInd/>
              <w:snapToGrid/>
              <w:spacing w:line="560" w:lineRule="exact"/>
              <w:textAlignment w:val="auto"/>
            </w:pPr>
            <w:r>
              <w:t>正处（县）级</w:t>
            </w:r>
          </w:p>
        </w:tc>
        <w:tc>
          <w:tcPr>
            <w:tcW w:w="3827" w:type="dxa"/>
            <w:vAlign w:val="center"/>
          </w:tcPr>
          <w:p>
            <w:pPr>
              <w:pStyle w:val="13"/>
              <w:keepNext w:val="0"/>
              <w:keepLines w:val="0"/>
              <w:pageBreakBefore w:val="0"/>
              <w:widowControl/>
              <w:kinsoku/>
              <w:wordWrap/>
              <w:overflowPunct/>
              <w:topLinePunct w:val="0"/>
              <w:autoSpaceDE/>
              <w:autoSpaceDN/>
              <w:bidi w:val="0"/>
              <w:adjustRightInd/>
              <w:snapToGrid/>
              <w:spacing w:line="560" w:lineRule="exact"/>
              <w:textAlignment w:val="auto"/>
            </w:pPr>
            <w:r>
              <w:t>财政性资金基本保证</w:t>
            </w:r>
          </w:p>
        </w:tc>
      </w:tr>
    </w:tbl>
    <w:p>
      <w:pPr>
        <w:keepNext w:val="0"/>
        <w:keepLines w:val="0"/>
        <w:pageBreakBefore w:val="0"/>
        <w:widowControl/>
        <w:kinsoku/>
        <w:wordWrap/>
        <w:overflowPunct/>
        <w:topLinePunct w:val="0"/>
        <w:autoSpaceDE/>
        <w:autoSpaceDN/>
        <w:bidi w:val="0"/>
        <w:adjustRightInd/>
        <w:snapToGrid/>
        <w:spacing w:before="10" w:after="10" w:line="560" w:lineRule="exact"/>
        <w:ind w:firstLine="640"/>
        <w:textAlignment w:val="auto"/>
        <w:outlineLvl w:val="2"/>
      </w:pPr>
      <w:bookmarkStart w:id="10" w:name="_Toc_3_3_0000000011"/>
      <w:r>
        <w:rPr>
          <w:rFonts w:ascii="黑体" w:hAnsi="黑体" w:eastAsia="黑体" w:cs="黑体"/>
          <w:color w:val="000000"/>
          <w:sz w:val="32"/>
        </w:rPr>
        <w:t>二、部门预算安排的总体情况</w:t>
      </w:r>
      <w:bookmarkEnd w:id="10"/>
    </w:p>
    <w:p>
      <w:pPr>
        <w:keepNext w:val="0"/>
        <w:keepLines w:val="0"/>
        <w:pageBreakBefore w:val="0"/>
        <w:widowControl/>
        <w:kinsoku/>
        <w:wordWrap/>
        <w:overflowPunct/>
        <w:topLinePunct w:val="0"/>
        <w:autoSpaceDE/>
        <w:autoSpaceDN/>
        <w:bidi w:val="0"/>
        <w:adjustRightInd/>
        <w:snapToGrid/>
        <w:spacing w:line="560" w:lineRule="exact"/>
        <w:ind w:firstLine="560"/>
        <w:textAlignment w:val="auto"/>
      </w:pPr>
      <w:r>
        <w:rPr>
          <w:rFonts w:eastAsia="方正仿宋_GBK"/>
          <w:color w:val="000000"/>
          <w:sz w:val="28"/>
        </w:rPr>
        <w:t>按照预算管理有关规定，目前我省部门预算的编制实行综合预算管理，即全部收入和支出都反映在预算中。承德市社会科学界联合会机关及所属事业单位的收支包含在部门预算中。</w:t>
      </w:r>
    </w:p>
    <w:p>
      <w:pPr>
        <w:keepNext w:val="0"/>
        <w:keepLines w:val="0"/>
        <w:pageBreakBefore w:val="0"/>
        <w:widowControl/>
        <w:kinsoku/>
        <w:wordWrap/>
        <w:overflowPunct/>
        <w:topLinePunct w:val="0"/>
        <w:autoSpaceDE/>
        <w:autoSpaceDN/>
        <w:bidi w:val="0"/>
        <w:adjustRightInd/>
        <w:snapToGrid/>
        <w:spacing w:before="10" w:after="10" w:line="560" w:lineRule="exact"/>
        <w:ind w:firstLine="640"/>
        <w:textAlignment w:val="auto"/>
        <w:outlineLvl w:val="2"/>
      </w:pPr>
      <w:bookmarkStart w:id="11" w:name="_Toc_3_3_0000000012"/>
      <w:r>
        <w:rPr>
          <w:rFonts w:ascii="黑体" w:hAnsi="黑体" w:eastAsia="黑体" w:cs="黑体"/>
          <w:color w:val="000000"/>
          <w:sz w:val="32"/>
        </w:rPr>
        <w:t>三、机关运行经费安排情况</w:t>
      </w:r>
      <w:bookmarkEnd w:id="11"/>
    </w:p>
    <w:p>
      <w:pPr>
        <w:pStyle w:val="19"/>
        <w:keepNext w:val="0"/>
        <w:keepLines w:val="0"/>
        <w:pageBreakBefore w:val="0"/>
        <w:widowControl/>
        <w:kinsoku/>
        <w:wordWrap/>
        <w:overflowPunct/>
        <w:topLinePunct w:val="0"/>
        <w:autoSpaceDE/>
        <w:autoSpaceDN/>
        <w:bidi w:val="0"/>
        <w:adjustRightInd/>
        <w:snapToGrid/>
        <w:spacing w:line="560" w:lineRule="exact"/>
        <w:textAlignment w:val="auto"/>
      </w:pPr>
      <w:r>
        <w:t>2022年，我部门运行经费共计安排</w:t>
      </w:r>
      <w:r>
        <w:rPr>
          <w:rFonts w:hint="eastAsia"/>
          <w:lang w:val="en-US" w:eastAsia="zh-CN"/>
        </w:rPr>
        <w:t>19.59</w:t>
      </w:r>
      <w:r>
        <w:t>万元，主要用于日常维修、办公用</w:t>
      </w:r>
      <w:r>
        <w:rPr>
          <w:rFonts w:hint="eastAsia"/>
          <w:lang w:val="en-US" w:eastAsia="zh-CN"/>
        </w:rPr>
        <w:t>品购买</w:t>
      </w:r>
      <w:r>
        <w:t>等日常运行支出。</w:t>
      </w:r>
    </w:p>
    <w:p>
      <w:pPr>
        <w:keepNext w:val="0"/>
        <w:keepLines w:val="0"/>
        <w:pageBreakBefore w:val="0"/>
        <w:widowControl/>
        <w:numPr>
          <w:ilvl w:val="0"/>
          <w:numId w:val="1"/>
        </w:numPr>
        <w:kinsoku/>
        <w:wordWrap/>
        <w:overflowPunct/>
        <w:topLinePunct w:val="0"/>
        <w:autoSpaceDE/>
        <w:autoSpaceDN/>
        <w:bidi w:val="0"/>
        <w:adjustRightInd/>
        <w:snapToGrid/>
        <w:spacing w:before="10" w:after="10" w:line="560" w:lineRule="exact"/>
        <w:ind w:firstLine="640"/>
        <w:textAlignment w:val="auto"/>
        <w:outlineLvl w:val="2"/>
        <w:rPr>
          <w:rFonts w:ascii="黑体" w:hAnsi="黑体" w:eastAsia="黑体" w:cs="黑体"/>
          <w:color w:val="000000"/>
          <w:sz w:val="32"/>
        </w:rPr>
      </w:pPr>
      <w:bookmarkStart w:id="12" w:name="_Toc_3_3_0000000013"/>
      <w:r>
        <w:rPr>
          <w:rFonts w:ascii="黑体" w:hAnsi="黑体" w:eastAsia="黑体" w:cs="黑体"/>
          <w:color w:val="000000"/>
          <w:sz w:val="32"/>
        </w:rPr>
        <w:t>财政拨款“三公”经费预算情况及增减变化原因</w:t>
      </w:r>
      <w:bookmarkEnd w:id="12"/>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eastAsia="方正仿宋_GBK"/>
          <w:color w:val="000000"/>
          <w:sz w:val="28"/>
        </w:rPr>
      </w:pPr>
      <w:r>
        <w:rPr>
          <w:rFonts w:eastAsia="方正仿宋_GBK"/>
          <w:color w:val="000000"/>
          <w:sz w:val="28"/>
        </w:rPr>
        <w:t>2022年，我部门财政拨款“三公”经费预算安排</w:t>
      </w:r>
      <w:r>
        <w:rPr>
          <w:rFonts w:hint="eastAsia" w:eastAsia="方正仿宋_GBK"/>
          <w:color w:val="000000"/>
          <w:sz w:val="28"/>
          <w:lang w:val="en-US" w:eastAsia="zh-CN"/>
        </w:rPr>
        <w:t>0.81</w:t>
      </w:r>
      <w:r>
        <w:rPr>
          <w:rFonts w:eastAsia="方正仿宋_GBK"/>
          <w:color w:val="000000"/>
          <w:sz w:val="28"/>
        </w:rPr>
        <w:t>万元，其中因公出国（境）费</w:t>
      </w:r>
      <w:r>
        <w:rPr>
          <w:rFonts w:hint="eastAsia" w:eastAsia="方正仿宋_GBK"/>
          <w:color w:val="000000"/>
          <w:sz w:val="28"/>
          <w:lang w:val="en-US" w:eastAsia="zh-CN"/>
        </w:rPr>
        <w:t>0</w:t>
      </w:r>
      <w:r>
        <w:rPr>
          <w:rFonts w:eastAsia="方正仿宋_GBK"/>
          <w:color w:val="000000"/>
          <w:sz w:val="28"/>
        </w:rPr>
        <w:t>万元；公务用车购置及运维费</w:t>
      </w:r>
      <w:r>
        <w:rPr>
          <w:rFonts w:hint="eastAsia" w:eastAsia="方正仿宋_GBK"/>
          <w:color w:val="000000"/>
          <w:sz w:val="28"/>
          <w:lang w:val="en-US" w:eastAsia="zh-CN"/>
        </w:rPr>
        <w:t>0.70</w:t>
      </w:r>
      <w:r>
        <w:rPr>
          <w:rFonts w:eastAsia="方正仿宋_GBK"/>
          <w:color w:val="000000"/>
          <w:sz w:val="28"/>
        </w:rPr>
        <w:t>万元（其中：公务用车购置费为0万元，公务用车运维费</w:t>
      </w:r>
      <w:r>
        <w:rPr>
          <w:rFonts w:hint="eastAsia" w:eastAsia="方正仿宋_GBK"/>
          <w:color w:val="000000"/>
          <w:sz w:val="28"/>
          <w:lang w:val="en-US" w:eastAsia="zh-CN"/>
        </w:rPr>
        <w:t>0.70</w:t>
      </w:r>
      <w:r>
        <w:rPr>
          <w:rFonts w:eastAsia="方正仿宋_GBK"/>
          <w:color w:val="000000"/>
          <w:sz w:val="28"/>
        </w:rPr>
        <w:t>万元）；公务接待费</w:t>
      </w:r>
      <w:r>
        <w:rPr>
          <w:rFonts w:hint="eastAsia" w:eastAsia="方正仿宋_GBK"/>
          <w:color w:val="000000"/>
          <w:sz w:val="28"/>
          <w:lang w:val="en-US" w:eastAsia="zh-CN"/>
        </w:rPr>
        <w:t>0.11</w:t>
      </w:r>
      <w:r>
        <w:rPr>
          <w:rFonts w:eastAsia="方正仿宋_GBK"/>
          <w:color w:val="000000"/>
          <w:sz w:val="28"/>
        </w:rPr>
        <w:t>万元。与2021年相比</w:t>
      </w:r>
      <w:r>
        <w:rPr>
          <w:rFonts w:hint="eastAsia" w:eastAsia="方正仿宋_GBK"/>
          <w:color w:val="000000"/>
          <w:sz w:val="28"/>
          <w:lang w:val="en-US" w:eastAsia="zh-CN"/>
        </w:rPr>
        <w:t>持平</w:t>
      </w:r>
      <w:r>
        <w:rPr>
          <w:rFonts w:eastAsia="方正仿宋_GBK"/>
          <w:color w:val="000000"/>
          <w:sz w:val="28"/>
        </w:rPr>
        <w:t>。</w:t>
      </w:r>
    </w:p>
    <w:p>
      <w:pPr>
        <w:keepNext w:val="0"/>
        <w:keepLines w:val="0"/>
        <w:pageBreakBefore w:val="0"/>
        <w:widowControl/>
        <w:kinsoku/>
        <w:wordWrap/>
        <w:overflowPunct/>
        <w:topLinePunct w:val="0"/>
        <w:autoSpaceDE/>
        <w:autoSpaceDN/>
        <w:bidi w:val="0"/>
        <w:adjustRightInd/>
        <w:snapToGrid/>
        <w:spacing w:before="10" w:after="10" w:line="560" w:lineRule="exact"/>
        <w:ind w:firstLine="640"/>
        <w:textAlignment w:val="auto"/>
        <w:outlineLvl w:val="2"/>
      </w:pPr>
      <w:bookmarkStart w:id="13" w:name="_Toc_3_3_0000000014"/>
      <w:r>
        <w:rPr>
          <w:rFonts w:ascii="黑体" w:hAnsi="黑体" w:eastAsia="黑体" w:cs="黑体"/>
          <w:color w:val="000000"/>
          <w:sz w:val="32"/>
        </w:rPr>
        <w:t>五、预算绩效信息</w:t>
      </w:r>
      <w:bookmarkEnd w:id="13"/>
    </w:p>
    <w:p>
      <w:pPr>
        <w:keepNext w:val="0"/>
        <w:keepLines w:val="0"/>
        <w:pageBreakBefore w:val="0"/>
        <w:widowControl/>
        <w:kinsoku/>
        <w:wordWrap/>
        <w:overflowPunct/>
        <w:topLinePunct w:val="0"/>
        <w:autoSpaceDE/>
        <w:autoSpaceDN/>
        <w:bidi w:val="0"/>
        <w:adjustRightInd/>
        <w:snapToGrid/>
        <w:spacing w:line="560" w:lineRule="exact"/>
        <w:ind w:firstLine="640"/>
        <w:textAlignment w:val="auto"/>
      </w:pPr>
      <w:r>
        <w:rPr>
          <w:rFonts w:ascii="方正楷体_GBK" w:hAnsi="方正楷体_GBK" w:eastAsia="方正楷体_GBK" w:cs="方正楷体_GBK"/>
          <w:b/>
          <w:color w:val="000000"/>
          <w:sz w:val="32"/>
        </w:rPr>
        <w:t>第一部分 部门整体绩效目标</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pPr>
      <w:r>
        <w:rPr>
          <w:rFonts w:eastAsia="方正仿宋_GBK"/>
          <w:color w:val="000000"/>
          <w:sz w:val="28"/>
        </w:rPr>
        <w:t>（一）总体绩效目标</w:t>
      </w:r>
    </w:p>
    <w:p>
      <w:pPr>
        <w:pStyle w:val="21"/>
        <w:keepNext w:val="0"/>
        <w:keepLines w:val="0"/>
        <w:pageBreakBefore w:val="0"/>
        <w:widowControl/>
        <w:kinsoku/>
        <w:wordWrap/>
        <w:overflowPunct/>
        <w:topLinePunct w:val="0"/>
        <w:autoSpaceDE/>
        <w:autoSpaceDN/>
        <w:bidi w:val="0"/>
        <w:adjustRightInd/>
        <w:snapToGrid/>
        <w:spacing w:line="560" w:lineRule="exact"/>
        <w:textAlignment w:val="auto"/>
      </w:pPr>
      <w:r>
        <w:t>组织发动社科人才及时为党委政府和有关部门科学决策提出有针对性、前瞻性、创新性和战略性的对策和建议，具有社会效益的成果8项以上。组织各类社科成果的资审、评审、终审、公示、奖励等项工作，完成课题100项以上。通过“品牌”效应活动，宣传普及社科知识，开展咨询服务，受众满意度90%以上;在全市创建不同区域、不同类型、不同级别的社会科学普及基地项目。</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pPr>
      <w:r>
        <w:rPr>
          <w:rFonts w:eastAsia="方正仿宋_GBK"/>
          <w:color w:val="000000"/>
          <w:sz w:val="28"/>
        </w:rPr>
        <w:t>（二）分项绩效目标</w:t>
      </w:r>
    </w:p>
    <w:p>
      <w:pPr>
        <w:pStyle w:val="22"/>
        <w:keepNext w:val="0"/>
        <w:keepLines w:val="0"/>
        <w:pageBreakBefore w:val="0"/>
        <w:widowControl/>
        <w:kinsoku/>
        <w:wordWrap/>
        <w:overflowPunct/>
        <w:topLinePunct w:val="0"/>
        <w:autoSpaceDE/>
        <w:autoSpaceDN/>
        <w:bidi w:val="0"/>
        <w:adjustRightInd/>
        <w:snapToGrid/>
        <w:spacing w:line="560" w:lineRule="exact"/>
        <w:textAlignment w:val="auto"/>
      </w:pPr>
      <w:r>
        <w:t xml:space="preserve">（一）社科团体、社科机构管理服务 </w:t>
      </w:r>
    </w:p>
    <w:p>
      <w:pPr>
        <w:pStyle w:val="22"/>
        <w:keepNext w:val="0"/>
        <w:keepLines w:val="0"/>
        <w:pageBreakBefore w:val="0"/>
        <w:widowControl/>
        <w:kinsoku/>
        <w:wordWrap/>
        <w:overflowPunct/>
        <w:topLinePunct w:val="0"/>
        <w:autoSpaceDE/>
        <w:autoSpaceDN/>
        <w:bidi w:val="0"/>
        <w:adjustRightInd/>
        <w:snapToGrid/>
        <w:spacing w:line="560" w:lineRule="exact"/>
        <w:textAlignment w:val="auto"/>
      </w:pPr>
      <w:r>
        <w:t>绩效目标：推进学会、协会、研究会管理科学规范，维护团体会员和社科工作者合法权益；建立健全社科学术研究和培养社科人才机制；进行社团组织考核评估。</w:t>
      </w:r>
    </w:p>
    <w:p>
      <w:pPr>
        <w:pStyle w:val="22"/>
        <w:keepNext w:val="0"/>
        <w:keepLines w:val="0"/>
        <w:pageBreakBefore w:val="0"/>
        <w:widowControl/>
        <w:kinsoku/>
        <w:wordWrap/>
        <w:overflowPunct/>
        <w:topLinePunct w:val="0"/>
        <w:autoSpaceDE/>
        <w:autoSpaceDN/>
        <w:bidi w:val="0"/>
        <w:adjustRightInd/>
        <w:snapToGrid/>
        <w:spacing w:line="560" w:lineRule="exact"/>
        <w:textAlignment w:val="auto"/>
      </w:pPr>
      <w:r>
        <w:t>绩效指标：年检合格率达到95%以上。</w:t>
      </w:r>
    </w:p>
    <w:p>
      <w:pPr>
        <w:pStyle w:val="22"/>
        <w:keepNext w:val="0"/>
        <w:keepLines w:val="0"/>
        <w:pageBreakBefore w:val="0"/>
        <w:widowControl/>
        <w:kinsoku/>
        <w:wordWrap/>
        <w:overflowPunct/>
        <w:topLinePunct w:val="0"/>
        <w:autoSpaceDE/>
        <w:autoSpaceDN/>
        <w:bidi w:val="0"/>
        <w:adjustRightInd/>
        <w:snapToGrid/>
        <w:spacing w:line="560" w:lineRule="exact"/>
        <w:textAlignment w:val="auto"/>
      </w:pPr>
      <w:r>
        <w:t>（二）全市社会科学发展规划制定，课题发布；社会科学发展研究课题和民生调研课题组织管理</w:t>
      </w:r>
    </w:p>
    <w:p>
      <w:pPr>
        <w:pStyle w:val="22"/>
        <w:keepNext w:val="0"/>
        <w:keepLines w:val="0"/>
        <w:pageBreakBefore w:val="0"/>
        <w:widowControl/>
        <w:kinsoku/>
        <w:wordWrap/>
        <w:overflowPunct/>
        <w:topLinePunct w:val="0"/>
        <w:autoSpaceDE/>
        <w:autoSpaceDN/>
        <w:bidi w:val="0"/>
        <w:adjustRightInd/>
        <w:snapToGrid/>
        <w:spacing w:line="560" w:lineRule="exact"/>
        <w:textAlignment w:val="auto"/>
      </w:pPr>
      <w:r>
        <w:t>绩效目标：建立课题立项、评审、奖励、推介、转化等制度，完善社会科学研究课题导向机制，围绕承德发展现实问题开展课题立项研究。</w:t>
      </w:r>
    </w:p>
    <w:p>
      <w:pPr>
        <w:pStyle w:val="22"/>
        <w:keepNext w:val="0"/>
        <w:keepLines w:val="0"/>
        <w:pageBreakBefore w:val="0"/>
        <w:widowControl/>
        <w:kinsoku/>
        <w:wordWrap/>
        <w:overflowPunct/>
        <w:topLinePunct w:val="0"/>
        <w:autoSpaceDE/>
        <w:autoSpaceDN/>
        <w:bidi w:val="0"/>
        <w:adjustRightInd/>
        <w:snapToGrid/>
        <w:spacing w:line="560" w:lineRule="exact"/>
        <w:textAlignment w:val="auto"/>
      </w:pPr>
      <w:r>
        <w:t>绩效指标：课题完成率占所立项目的90%以上。</w:t>
      </w:r>
    </w:p>
    <w:p>
      <w:pPr>
        <w:pStyle w:val="22"/>
        <w:keepNext w:val="0"/>
        <w:keepLines w:val="0"/>
        <w:pageBreakBefore w:val="0"/>
        <w:widowControl/>
        <w:kinsoku/>
        <w:wordWrap/>
        <w:overflowPunct/>
        <w:topLinePunct w:val="0"/>
        <w:autoSpaceDE/>
        <w:autoSpaceDN/>
        <w:bidi w:val="0"/>
        <w:adjustRightInd/>
        <w:snapToGrid/>
        <w:spacing w:line="560" w:lineRule="exact"/>
        <w:textAlignment w:val="auto"/>
      </w:pPr>
      <w:r>
        <w:t xml:space="preserve">（三）优秀社科成果评奖和优秀青年专家评选活动 </w:t>
      </w:r>
    </w:p>
    <w:p>
      <w:pPr>
        <w:pStyle w:val="22"/>
        <w:keepNext w:val="0"/>
        <w:keepLines w:val="0"/>
        <w:pageBreakBefore w:val="0"/>
        <w:widowControl/>
        <w:kinsoku/>
        <w:wordWrap/>
        <w:overflowPunct/>
        <w:topLinePunct w:val="0"/>
        <w:autoSpaceDE/>
        <w:autoSpaceDN/>
        <w:bidi w:val="0"/>
        <w:adjustRightInd/>
        <w:snapToGrid/>
        <w:spacing w:line="560" w:lineRule="exact"/>
        <w:textAlignment w:val="auto"/>
      </w:pPr>
      <w:r>
        <w:t>绩效目标：为市委、市政府和有关决策部门、实际工作部门提供决策参考；发现、培养和激励我市社会科学优秀人才脱颖而出。</w:t>
      </w:r>
    </w:p>
    <w:p>
      <w:pPr>
        <w:pStyle w:val="22"/>
        <w:keepNext w:val="0"/>
        <w:keepLines w:val="0"/>
        <w:pageBreakBefore w:val="0"/>
        <w:widowControl/>
        <w:kinsoku/>
        <w:wordWrap/>
        <w:overflowPunct/>
        <w:topLinePunct w:val="0"/>
        <w:autoSpaceDE/>
        <w:autoSpaceDN/>
        <w:bidi w:val="0"/>
        <w:adjustRightInd/>
        <w:snapToGrid/>
        <w:spacing w:line="560" w:lineRule="exact"/>
        <w:textAlignment w:val="auto"/>
      </w:pPr>
      <w:r>
        <w:t>绩效指标：课题资助金发放比例占总业务费的60%以上。</w:t>
      </w:r>
    </w:p>
    <w:p>
      <w:pPr>
        <w:pStyle w:val="22"/>
        <w:keepNext w:val="0"/>
        <w:keepLines w:val="0"/>
        <w:pageBreakBefore w:val="0"/>
        <w:widowControl/>
        <w:kinsoku/>
        <w:wordWrap/>
        <w:overflowPunct/>
        <w:topLinePunct w:val="0"/>
        <w:autoSpaceDE/>
        <w:autoSpaceDN/>
        <w:bidi w:val="0"/>
        <w:adjustRightInd/>
        <w:snapToGrid/>
        <w:spacing w:line="560" w:lineRule="exact"/>
        <w:textAlignment w:val="auto"/>
      </w:pPr>
      <w:r>
        <w:t>（四）社会科学知识普及工作</w:t>
      </w:r>
    </w:p>
    <w:p>
      <w:pPr>
        <w:pStyle w:val="22"/>
        <w:keepNext w:val="0"/>
        <w:keepLines w:val="0"/>
        <w:pageBreakBefore w:val="0"/>
        <w:widowControl/>
        <w:kinsoku/>
        <w:wordWrap/>
        <w:overflowPunct/>
        <w:topLinePunct w:val="0"/>
        <w:autoSpaceDE/>
        <w:autoSpaceDN/>
        <w:bidi w:val="0"/>
        <w:adjustRightInd/>
        <w:snapToGrid/>
        <w:spacing w:line="560" w:lineRule="exact"/>
        <w:textAlignment w:val="auto"/>
      </w:pPr>
      <w:r>
        <w:t>绩效目标：形成全市社科普及工作网络构建和社科普及体系。</w:t>
      </w:r>
    </w:p>
    <w:p>
      <w:pPr>
        <w:pStyle w:val="22"/>
        <w:keepNext w:val="0"/>
        <w:keepLines w:val="0"/>
        <w:pageBreakBefore w:val="0"/>
        <w:widowControl/>
        <w:kinsoku/>
        <w:wordWrap/>
        <w:overflowPunct/>
        <w:topLinePunct w:val="0"/>
        <w:autoSpaceDE/>
        <w:autoSpaceDN/>
        <w:bidi w:val="0"/>
        <w:adjustRightInd/>
        <w:snapToGrid/>
        <w:spacing w:line="560" w:lineRule="exact"/>
        <w:textAlignment w:val="auto"/>
      </w:pPr>
      <w:r>
        <w:t>绩效指标：科普满意度占科普总人数的90%以上。</w:t>
      </w:r>
    </w:p>
    <w:p>
      <w:pPr>
        <w:pStyle w:val="22"/>
        <w:keepNext w:val="0"/>
        <w:keepLines w:val="0"/>
        <w:pageBreakBefore w:val="0"/>
        <w:widowControl/>
        <w:kinsoku/>
        <w:wordWrap/>
        <w:overflowPunct/>
        <w:topLinePunct w:val="0"/>
        <w:autoSpaceDE/>
        <w:autoSpaceDN/>
        <w:bidi w:val="0"/>
        <w:adjustRightInd/>
        <w:snapToGrid/>
        <w:spacing w:line="560" w:lineRule="exact"/>
        <w:textAlignment w:val="auto"/>
      </w:pPr>
      <w:r>
        <w:t>（五）综合业务管理</w:t>
      </w:r>
    </w:p>
    <w:p>
      <w:pPr>
        <w:pStyle w:val="22"/>
        <w:keepNext w:val="0"/>
        <w:keepLines w:val="0"/>
        <w:pageBreakBefore w:val="0"/>
        <w:widowControl/>
        <w:kinsoku/>
        <w:wordWrap/>
        <w:overflowPunct/>
        <w:topLinePunct w:val="0"/>
        <w:autoSpaceDE/>
        <w:autoSpaceDN/>
        <w:bidi w:val="0"/>
        <w:adjustRightInd/>
        <w:snapToGrid/>
        <w:spacing w:line="560" w:lineRule="exact"/>
        <w:textAlignment w:val="auto"/>
      </w:pPr>
      <w:r>
        <w:t>绩效目标：切实发挥起党委和政府联系社会科学界的桥梁和纽带作用。</w:t>
      </w:r>
    </w:p>
    <w:p>
      <w:pPr>
        <w:pStyle w:val="22"/>
        <w:keepNext w:val="0"/>
        <w:keepLines w:val="0"/>
        <w:pageBreakBefore w:val="0"/>
        <w:widowControl/>
        <w:kinsoku/>
        <w:wordWrap/>
        <w:overflowPunct/>
        <w:topLinePunct w:val="0"/>
        <w:autoSpaceDE/>
        <w:autoSpaceDN/>
        <w:bidi w:val="0"/>
        <w:adjustRightInd/>
        <w:snapToGrid/>
        <w:spacing w:line="560" w:lineRule="exact"/>
        <w:textAlignment w:val="auto"/>
      </w:pPr>
      <w:r>
        <w:t>绩效指标：社科研究单位科研管理部门对社科联工作满意度达到90%。</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pPr>
      <w:r>
        <w:rPr>
          <w:rFonts w:eastAsia="方正仿宋_GBK"/>
          <w:color w:val="000000"/>
          <w:sz w:val="28"/>
        </w:rPr>
        <w:t>（三）工作保障措施</w:t>
      </w:r>
    </w:p>
    <w:p>
      <w:pPr>
        <w:pStyle w:val="23"/>
        <w:keepNext w:val="0"/>
        <w:keepLines w:val="0"/>
        <w:pageBreakBefore w:val="0"/>
        <w:widowControl/>
        <w:kinsoku/>
        <w:wordWrap/>
        <w:overflowPunct/>
        <w:topLinePunct w:val="0"/>
        <w:autoSpaceDE/>
        <w:autoSpaceDN/>
        <w:bidi w:val="0"/>
        <w:adjustRightInd/>
        <w:snapToGrid/>
        <w:spacing w:line="560" w:lineRule="exact"/>
        <w:textAlignment w:val="auto"/>
      </w:pPr>
      <w:r>
        <w:t>（一）完善制度建设。成立由社科联党组书记任第一负责人的绩效管理领导小组，负责进一步完善预算绩效管理制度、规范项目资金管理办法、统筹社科联预算项目绩效工作，制定社科联绩效管理办法，并指定专人负责绩效管理工作，为完成预算绩效目标奠定制度基础。</w:t>
      </w:r>
    </w:p>
    <w:p>
      <w:pPr>
        <w:pStyle w:val="23"/>
        <w:keepNext w:val="0"/>
        <w:keepLines w:val="0"/>
        <w:pageBreakBefore w:val="0"/>
        <w:widowControl/>
        <w:kinsoku/>
        <w:wordWrap/>
        <w:overflowPunct/>
        <w:topLinePunct w:val="0"/>
        <w:autoSpaceDE/>
        <w:autoSpaceDN/>
        <w:bidi w:val="0"/>
        <w:adjustRightInd/>
        <w:snapToGrid/>
        <w:spacing w:line="560" w:lineRule="exact"/>
        <w:textAlignment w:val="auto"/>
      </w:pPr>
      <w:r>
        <w:t>（二）加强支出管理。根据年度工作计划安排，合理确定项目落实进度，根据项目实施方案细化项目资金支出计划，在规定时间内加快项目预算执行进度；优化支出结构，细化支出项目，及时支付资金，确保保质保量完成项目支出。</w:t>
      </w:r>
    </w:p>
    <w:p>
      <w:pPr>
        <w:pStyle w:val="23"/>
        <w:keepNext w:val="0"/>
        <w:keepLines w:val="0"/>
        <w:pageBreakBefore w:val="0"/>
        <w:widowControl/>
        <w:kinsoku/>
        <w:wordWrap/>
        <w:overflowPunct/>
        <w:topLinePunct w:val="0"/>
        <w:autoSpaceDE/>
        <w:autoSpaceDN/>
        <w:bidi w:val="0"/>
        <w:adjustRightInd/>
        <w:snapToGrid/>
        <w:spacing w:line="560" w:lineRule="exact"/>
        <w:textAlignment w:val="auto"/>
      </w:pPr>
      <w:r>
        <w:t>（三）加强绩效运行监控。按要求开展动态绩效运行监控，每季度至少向社科联党组汇报一次绩效完成情况，发现问题及时采取措施，确保绩效目标如期保质实现。</w:t>
      </w:r>
    </w:p>
    <w:p>
      <w:pPr>
        <w:pStyle w:val="23"/>
        <w:keepNext w:val="0"/>
        <w:keepLines w:val="0"/>
        <w:pageBreakBefore w:val="0"/>
        <w:widowControl/>
        <w:kinsoku/>
        <w:wordWrap/>
        <w:overflowPunct/>
        <w:topLinePunct w:val="0"/>
        <w:autoSpaceDE/>
        <w:autoSpaceDN/>
        <w:bidi w:val="0"/>
        <w:adjustRightInd/>
        <w:snapToGrid/>
        <w:spacing w:line="560" w:lineRule="exact"/>
        <w:textAlignment w:val="auto"/>
      </w:pPr>
      <w:r>
        <w:t>（四）做好绩效自评。按要求开展部门预算绩效自评和重点评价工作，对评价中发现的问题及时整改，调整优化支出结构，提高财政资金使用效益。</w:t>
      </w:r>
    </w:p>
    <w:p>
      <w:pPr>
        <w:pStyle w:val="23"/>
        <w:keepNext w:val="0"/>
        <w:keepLines w:val="0"/>
        <w:pageBreakBefore w:val="0"/>
        <w:widowControl/>
        <w:kinsoku/>
        <w:wordWrap/>
        <w:overflowPunct/>
        <w:topLinePunct w:val="0"/>
        <w:autoSpaceDE/>
        <w:autoSpaceDN/>
        <w:bidi w:val="0"/>
        <w:adjustRightInd/>
        <w:snapToGrid/>
        <w:spacing w:line="560" w:lineRule="exact"/>
        <w:textAlignment w:val="auto"/>
      </w:pPr>
      <w:r>
        <w:t>（五）规范财务资产管理。进一步完善财务管理制度，严格履行政府采购手续，严格执行审批程序，加强固定资产管理、使用和报废，做到支出合理，物尽其用。</w:t>
      </w:r>
    </w:p>
    <w:p>
      <w:pPr>
        <w:pStyle w:val="23"/>
        <w:keepNext w:val="0"/>
        <w:keepLines w:val="0"/>
        <w:pageBreakBefore w:val="0"/>
        <w:widowControl/>
        <w:kinsoku/>
        <w:wordWrap/>
        <w:overflowPunct/>
        <w:topLinePunct w:val="0"/>
        <w:autoSpaceDE/>
        <w:autoSpaceDN/>
        <w:bidi w:val="0"/>
        <w:adjustRightInd/>
        <w:snapToGrid/>
        <w:spacing w:line="560" w:lineRule="exact"/>
        <w:textAlignment w:val="auto"/>
      </w:pPr>
      <w:r>
        <w:t xml:space="preserve">（六）加强内部监督。进一步加强内部监督制度建设，社科联党组对绩效运行情况进行监督；支出超过3000元必须经过单位主要负责人同意，超过10000元需经党组会讨论通过；加强对会计资料进行内部审计，并配合做好审计、财政监督等外部监督工作，确保财政资金安全有效。     </w:t>
      </w:r>
    </w:p>
    <w:p>
      <w:pPr>
        <w:pStyle w:val="23"/>
        <w:keepNext w:val="0"/>
        <w:keepLines w:val="0"/>
        <w:pageBreakBefore w:val="0"/>
        <w:widowControl/>
        <w:kinsoku/>
        <w:wordWrap/>
        <w:overflowPunct/>
        <w:topLinePunct w:val="0"/>
        <w:autoSpaceDE/>
        <w:autoSpaceDN/>
        <w:bidi w:val="0"/>
        <w:adjustRightInd/>
        <w:snapToGrid/>
        <w:spacing w:line="560" w:lineRule="exact"/>
        <w:textAlignment w:val="auto"/>
      </w:pPr>
      <w:r>
        <w:t>（七）加强宣传培训调研等。加强绩效、财务人员培训，提高相关人员业务素质；加强调研，研究制定出符合社科联实际的财政资金配置和使用的管理办法；加大宣传力度，强化预算绩效管理意识，促进预算绩效管理水平进一步提升。</w:t>
      </w:r>
    </w:p>
    <w:p>
      <w:pPr>
        <w:pStyle w:val="23"/>
        <w:keepNext w:val="0"/>
        <w:keepLines w:val="0"/>
        <w:pageBreakBefore w:val="0"/>
        <w:widowControl/>
        <w:kinsoku/>
        <w:wordWrap/>
        <w:overflowPunct/>
        <w:topLinePunct w:val="0"/>
        <w:autoSpaceDE/>
        <w:autoSpaceDN/>
        <w:bidi w:val="0"/>
        <w:adjustRightInd/>
        <w:snapToGrid/>
        <w:spacing w:line="560" w:lineRule="exact"/>
        <w:textAlignment w:val="auto"/>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第二部分  专项资金绩效目标</w:t>
      </w:r>
    </w:p>
    <w:p>
      <w:pPr>
        <w:keepNext w:val="0"/>
        <w:keepLines w:val="0"/>
        <w:pageBreakBefore w:val="0"/>
        <w:widowControl/>
        <w:kinsoku/>
        <w:wordWrap/>
        <w:overflowPunct/>
        <w:topLinePunct w:val="0"/>
        <w:autoSpaceDE/>
        <w:autoSpaceDN/>
        <w:bidi w:val="0"/>
        <w:adjustRightInd/>
        <w:snapToGrid/>
        <w:spacing w:line="560" w:lineRule="exact"/>
        <w:ind w:firstLine="840" w:firstLineChars="300"/>
        <w:textAlignment w:val="auto"/>
        <w:rPr>
          <w:rFonts w:hint="default" w:ascii="Times New Roman" w:hAnsi="Times New Roman" w:eastAsia="方正仿宋_GBK" w:cs="Times New Roman"/>
          <w:sz w:val="28"/>
          <w:szCs w:val="24"/>
          <w:lang w:val="en-US" w:eastAsia="zh-CN" w:bidi="ar-SA"/>
        </w:rPr>
        <w:sectPr>
          <w:pgSz w:w="16840" w:h="11900" w:orient="landscape"/>
          <w:pgMar w:top="1361" w:right="1020" w:bottom="1361" w:left="1020" w:header="720" w:footer="720" w:gutter="0"/>
          <w:cols w:space="720" w:num="1"/>
        </w:sectPr>
      </w:pPr>
      <w:r>
        <w:rPr>
          <w:rFonts w:hint="eastAsia" w:eastAsia="方正仿宋_GBK" w:cs="Times New Roman"/>
          <w:sz w:val="28"/>
          <w:szCs w:val="24"/>
          <w:lang w:val="en-US" w:eastAsia="zh-CN" w:bidi="ar-SA"/>
        </w:rPr>
        <w:t>无</w:t>
      </w:r>
    </w:p>
    <w:p>
      <w:pPr>
        <w:keepNext w:val="0"/>
        <w:keepLines w:val="0"/>
        <w:pageBreakBefore w:val="0"/>
        <w:widowControl/>
        <w:numPr>
          <w:ilvl w:val="0"/>
          <w:numId w:val="2"/>
        </w:numPr>
        <w:kinsoku/>
        <w:wordWrap/>
        <w:overflowPunct/>
        <w:topLinePunct w:val="0"/>
        <w:autoSpaceDE/>
        <w:autoSpaceDN/>
        <w:bidi w:val="0"/>
        <w:adjustRightInd/>
        <w:snapToGrid/>
        <w:ind w:firstLine="643" w:firstLineChars="200"/>
        <w:textAlignment w:val="auto"/>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 xml:space="preserve"> 预算项目绩效目标</w:t>
      </w:r>
    </w:p>
    <w:p>
      <w:pPr>
        <w:numPr>
          <w:numId w:val="0"/>
        </w:numPr>
        <w:rPr>
          <w:rFonts w:ascii="方正仿宋_GBK" w:hAnsi="方正仿宋_GBK" w:eastAsia="方正仿宋_GBK" w:cs="方正仿宋_GBK"/>
          <w:b/>
          <w:color w:val="000000"/>
          <w:sz w:val="28"/>
        </w:rPr>
      </w:pPr>
    </w:p>
    <w:p>
      <w:pPr>
        <w:numPr>
          <w:numId w:val="0"/>
        </w:numPr>
      </w:pPr>
      <w:r>
        <w:rPr>
          <w:rFonts w:ascii="方正仿宋_GBK" w:hAnsi="方正仿宋_GBK" w:eastAsia="方正仿宋_GBK" w:cs="方正仿宋_GBK"/>
          <w:b/>
          <w:color w:val="000000"/>
          <w:sz w:val="28"/>
        </w:rPr>
        <w:t>1、202</w:t>
      </w:r>
      <w:r>
        <w:rPr>
          <w:rFonts w:hint="eastAsia" w:ascii="方正仿宋_GBK" w:hAnsi="方正仿宋_GBK" w:eastAsia="方正仿宋_GBK" w:cs="方正仿宋_GBK"/>
          <w:b/>
          <w:color w:val="000000"/>
          <w:sz w:val="28"/>
          <w:lang w:val="en-US" w:eastAsia="zh-CN"/>
        </w:rPr>
        <w:t>2</w:t>
      </w:r>
      <w:r>
        <w:rPr>
          <w:rFonts w:ascii="方正仿宋_GBK" w:hAnsi="方正仿宋_GBK" w:eastAsia="方正仿宋_GBK" w:cs="方正仿宋_GBK"/>
          <w:b/>
          <w:color w:val="000000"/>
          <w:sz w:val="28"/>
        </w:rPr>
        <w:t>年度习近平总书记视察承德重要讲话指示精神”重点课题专项经费项目绩效目标表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1.发表有影响的研究成果1项以上，供重要部门参考</w:t>
            </w:r>
          </w:p>
          <w:p>
            <w:pPr>
              <w:pStyle w:val="12"/>
            </w:pPr>
            <w:r>
              <w:t>2.每年组织社科专家宣讲2次，提高社会影响力</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刊发论文数量</w:t>
            </w:r>
          </w:p>
        </w:tc>
        <w:tc>
          <w:tcPr>
            <w:tcW w:w="2835" w:type="dxa"/>
            <w:vAlign w:val="center"/>
          </w:tcPr>
          <w:p>
            <w:pPr>
              <w:pStyle w:val="12"/>
            </w:pPr>
            <w:r>
              <w:t>刊发论文数量</w:t>
            </w:r>
          </w:p>
        </w:tc>
        <w:tc>
          <w:tcPr>
            <w:tcW w:w="2551" w:type="dxa"/>
            <w:vAlign w:val="center"/>
          </w:tcPr>
          <w:p>
            <w:pPr>
              <w:pStyle w:val="12"/>
            </w:pPr>
            <w:r>
              <w:t>≥1篇</w:t>
            </w:r>
          </w:p>
        </w:tc>
        <w:tc>
          <w:tcPr>
            <w:tcW w:w="2268"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研究成果发表率</w:t>
            </w:r>
          </w:p>
        </w:tc>
        <w:tc>
          <w:tcPr>
            <w:tcW w:w="2835" w:type="dxa"/>
            <w:vAlign w:val="center"/>
          </w:tcPr>
          <w:p>
            <w:pPr>
              <w:pStyle w:val="12"/>
            </w:pPr>
            <w:r>
              <w:t>研究成果发表率</w:t>
            </w:r>
          </w:p>
        </w:tc>
        <w:tc>
          <w:tcPr>
            <w:tcW w:w="2551" w:type="dxa"/>
            <w:vAlign w:val="center"/>
          </w:tcPr>
          <w:p>
            <w:pPr>
              <w:pStyle w:val="12"/>
            </w:pPr>
            <w:r>
              <w:t>≥90%</w:t>
            </w:r>
          </w:p>
        </w:tc>
        <w:tc>
          <w:tcPr>
            <w:tcW w:w="2268"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研究成果按时结题率</w:t>
            </w:r>
          </w:p>
        </w:tc>
        <w:tc>
          <w:tcPr>
            <w:tcW w:w="2835" w:type="dxa"/>
            <w:vAlign w:val="center"/>
          </w:tcPr>
          <w:p>
            <w:pPr>
              <w:pStyle w:val="12"/>
            </w:pPr>
            <w:r>
              <w:t>研究成果按时结题率</w:t>
            </w:r>
          </w:p>
        </w:tc>
        <w:tc>
          <w:tcPr>
            <w:tcW w:w="2551" w:type="dxa"/>
            <w:vAlign w:val="center"/>
          </w:tcPr>
          <w:p>
            <w:pPr>
              <w:pStyle w:val="12"/>
            </w:pPr>
            <w:r>
              <w:t>≥100%</w:t>
            </w:r>
          </w:p>
        </w:tc>
        <w:tc>
          <w:tcPr>
            <w:tcW w:w="2268"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总成本</w:t>
            </w:r>
          </w:p>
        </w:tc>
        <w:tc>
          <w:tcPr>
            <w:tcW w:w="2835" w:type="dxa"/>
            <w:vAlign w:val="center"/>
          </w:tcPr>
          <w:p>
            <w:pPr>
              <w:pStyle w:val="12"/>
            </w:pPr>
            <w:r>
              <w:t>总成本</w:t>
            </w:r>
          </w:p>
        </w:tc>
        <w:tc>
          <w:tcPr>
            <w:tcW w:w="2551" w:type="dxa"/>
            <w:vAlign w:val="center"/>
          </w:tcPr>
          <w:p>
            <w:pPr>
              <w:pStyle w:val="12"/>
            </w:pPr>
            <w:r>
              <w:t>≤5万</w:t>
            </w:r>
          </w:p>
        </w:tc>
        <w:tc>
          <w:tcPr>
            <w:tcW w:w="2268"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不涉及</w:t>
            </w:r>
          </w:p>
        </w:tc>
        <w:tc>
          <w:tcPr>
            <w:tcW w:w="2835" w:type="dxa"/>
            <w:vAlign w:val="center"/>
          </w:tcPr>
          <w:p>
            <w:pPr>
              <w:pStyle w:val="12"/>
            </w:pPr>
            <w:r>
              <w:t>不涉及</w:t>
            </w:r>
          </w:p>
        </w:tc>
        <w:tc>
          <w:tcPr>
            <w:tcW w:w="2551" w:type="dxa"/>
            <w:vAlign w:val="center"/>
          </w:tcPr>
          <w:p>
            <w:pPr>
              <w:pStyle w:val="12"/>
            </w:pPr>
            <w:r>
              <w:t>不涉及</w:t>
            </w:r>
          </w:p>
        </w:tc>
        <w:tc>
          <w:tcPr>
            <w:tcW w:w="2268" w:type="dxa"/>
            <w:vAlign w:val="center"/>
          </w:tcPr>
          <w:p>
            <w:pPr>
              <w:pStyle w:val="12"/>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成果应用效果</w:t>
            </w:r>
          </w:p>
        </w:tc>
        <w:tc>
          <w:tcPr>
            <w:tcW w:w="2835" w:type="dxa"/>
            <w:vAlign w:val="center"/>
          </w:tcPr>
          <w:p>
            <w:pPr>
              <w:pStyle w:val="12"/>
            </w:pPr>
            <w:r>
              <w:t>成果应用效果</w:t>
            </w:r>
          </w:p>
        </w:tc>
        <w:tc>
          <w:tcPr>
            <w:tcW w:w="2551" w:type="dxa"/>
            <w:vAlign w:val="center"/>
          </w:tcPr>
          <w:p>
            <w:pPr>
              <w:pStyle w:val="12"/>
            </w:pPr>
            <w:r>
              <w:t>供市委市政府参考决策</w:t>
            </w:r>
          </w:p>
        </w:tc>
        <w:tc>
          <w:tcPr>
            <w:tcW w:w="2268"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生态效益指标</w:t>
            </w:r>
          </w:p>
        </w:tc>
        <w:tc>
          <w:tcPr>
            <w:tcW w:w="2835" w:type="dxa"/>
            <w:vAlign w:val="center"/>
          </w:tcPr>
          <w:p>
            <w:pPr>
              <w:pStyle w:val="12"/>
            </w:pPr>
            <w:r>
              <w:t>不涉及</w:t>
            </w:r>
          </w:p>
        </w:tc>
        <w:tc>
          <w:tcPr>
            <w:tcW w:w="2835" w:type="dxa"/>
            <w:vAlign w:val="center"/>
          </w:tcPr>
          <w:p>
            <w:pPr>
              <w:pStyle w:val="12"/>
            </w:pPr>
            <w:r>
              <w:t>不涉及</w:t>
            </w:r>
          </w:p>
        </w:tc>
        <w:tc>
          <w:tcPr>
            <w:tcW w:w="2551" w:type="dxa"/>
            <w:vAlign w:val="center"/>
          </w:tcPr>
          <w:p>
            <w:pPr>
              <w:pStyle w:val="12"/>
            </w:pPr>
            <w:r>
              <w:t>不涉及</w:t>
            </w:r>
          </w:p>
        </w:tc>
        <w:tc>
          <w:tcPr>
            <w:tcW w:w="2268" w:type="dxa"/>
            <w:vAlign w:val="center"/>
          </w:tcPr>
          <w:p>
            <w:pPr>
              <w:pStyle w:val="12"/>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采纳率</w:t>
            </w:r>
          </w:p>
        </w:tc>
        <w:tc>
          <w:tcPr>
            <w:tcW w:w="2835" w:type="dxa"/>
            <w:vAlign w:val="center"/>
          </w:tcPr>
          <w:p>
            <w:pPr>
              <w:pStyle w:val="12"/>
            </w:pPr>
            <w:r>
              <w:t>采纳率</w:t>
            </w:r>
          </w:p>
        </w:tc>
        <w:tc>
          <w:tcPr>
            <w:tcW w:w="2551" w:type="dxa"/>
            <w:vAlign w:val="center"/>
          </w:tcPr>
          <w:p>
            <w:pPr>
              <w:pStyle w:val="12"/>
            </w:pPr>
            <w:r>
              <w:t>≥60%</w:t>
            </w:r>
          </w:p>
        </w:tc>
        <w:tc>
          <w:tcPr>
            <w:tcW w:w="2268"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科研机构满意率</w:t>
            </w:r>
          </w:p>
        </w:tc>
        <w:tc>
          <w:tcPr>
            <w:tcW w:w="2835" w:type="dxa"/>
            <w:vAlign w:val="center"/>
          </w:tcPr>
          <w:p>
            <w:pPr>
              <w:pStyle w:val="12"/>
            </w:pPr>
            <w:r>
              <w:t>科研机构满意率</w:t>
            </w:r>
          </w:p>
        </w:tc>
        <w:tc>
          <w:tcPr>
            <w:tcW w:w="2551" w:type="dxa"/>
            <w:vAlign w:val="center"/>
          </w:tcPr>
          <w:p>
            <w:pPr>
              <w:pStyle w:val="12"/>
            </w:pPr>
            <w:r>
              <w:t>≥90%</w:t>
            </w:r>
          </w:p>
        </w:tc>
        <w:tc>
          <w:tcPr>
            <w:tcW w:w="2268" w:type="dxa"/>
            <w:vAlign w:val="center"/>
          </w:tcPr>
          <w:p>
            <w:pPr>
              <w:pStyle w:val="12"/>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2、2022年度第十六届承德市社会科学优秀成果奖评奖绩效目标表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1.评选出具有代表性的社科理论成果，并颁发一、二、三等奖。</w:t>
            </w:r>
          </w:p>
          <w:p>
            <w:pPr>
              <w:pStyle w:val="12"/>
            </w:pPr>
            <w:r>
              <w:t>2.召开一次颁奖大会，按时颁发奖金及证书</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奖项数量</w:t>
            </w:r>
          </w:p>
        </w:tc>
        <w:tc>
          <w:tcPr>
            <w:tcW w:w="2835" w:type="dxa"/>
            <w:vAlign w:val="center"/>
          </w:tcPr>
          <w:p>
            <w:pPr>
              <w:pStyle w:val="12"/>
            </w:pPr>
            <w:r>
              <w:t>设置奖项数量</w:t>
            </w:r>
          </w:p>
        </w:tc>
        <w:tc>
          <w:tcPr>
            <w:tcW w:w="2551" w:type="dxa"/>
            <w:vAlign w:val="center"/>
          </w:tcPr>
          <w:p>
            <w:pPr>
              <w:pStyle w:val="12"/>
            </w:pPr>
            <w:r>
              <w:t>≥100个</w:t>
            </w:r>
          </w:p>
        </w:tc>
        <w:tc>
          <w:tcPr>
            <w:tcW w:w="2268"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获奖作品刊发级别</w:t>
            </w:r>
          </w:p>
        </w:tc>
        <w:tc>
          <w:tcPr>
            <w:tcW w:w="2835" w:type="dxa"/>
            <w:vAlign w:val="center"/>
          </w:tcPr>
          <w:p>
            <w:pPr>
              <w:pStyle w:val="12"/>
            </w:pPr>
            <w:r>
              <w:t>获奖作品刊发级别</w:t>
            </w:r>
          </w:p>
        </w:tc>
        <w:tc>
          <w:tcPr>
            <w:tcW w:w="2551" w:type="dxa"/>
            <w:vAlign w:val="center"/>
          </w:tcPr>
          <w:p>
            <w:pPr>
              <w:pStyle w:val="12"/>
            </w:pPr>
            <w:r>
              <w:t>发表级别</w:t>
            </w:r>
          </w:p>
        </w:tc>
        <w:tc>
          <w:tcPr>
            <w:tcW w:w="2268"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按时完成奖金发放</w:t>
            </w:r>
          </w:p>
        </w:tc>
        <w:tc>
          <w:tcPr>
            <w:tcW w:w="2835" w:type="dxa"/>
            <w:vAlign w:val="center"/>
          </w:tcPr>
          <w:p>
            <w:pPr>
              <w:pStyle w:val="12"/>
            </w:pPr>
            <w:r>
              <w:t>按时完成奖金发放</w:t>
            </w:r>
          </w:p>
        </w:tc>
        <w:tc>
          <w:tcPr>
            <w:tcW w:w="2551" w:type="dxa"/>
            <w:vAlign w:val="center"/>
          </w:tcPr>
          <w:p>
            <w:pPr>
              <w:pStyle w:val="12"/>
            </w:pPr>
            <w:r>
              <w:t>≥100百分比</w:t>
            </w:r>
          </w:p>
        </w:tc>
        <w:tc>
          <w:tcPr>
            <w:tcW w:w="2268"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资金成本</w:t>
            </w:r>
          </w:p>
        </w:tc>
        <w:tc>
          <w:tcPr>
            <w:tcW w:w="2835" w:type="dxa"/>
            <w:vAlign w:val="center"/>
          </w:tcPr>
          <w:p>
            <w:pPr>
              <w:pStyle w:val="12"/>
            </w:pPr>
            <w:r>
              <w:t>资金成本</w:t>
            </w:r>
          </w:p>
        </w:tc>
        <w:tc>
          <w:tcPr>
            <w:tcW w:w="2551" w:type="dxa"/>
            <w:vAlign w:val="center"/>
          </w:tcPr>
          <w:p>
            <w:pPr>
              <w:pStyle w:val="12"/>
            </w:pPr>
            <w:r>
              <w:t>≤20万</w:t>
            </w:r>
          </w:p>
        </w:tc>
        <w:tc>
          <w:tcPr>
            <w:tcW w:w="2268"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不涉及</w:t>
            </w:r>
          </w:p>
        </w:tc>
        <w:tc>
          <w:tcPr>
            <w:tcW w:w="2835" w:type="dxa"/>
            <w:vAlign w:val="center"/>
          </w:tcPr>
          <w:p>
            <w:pPr>
              <w:pStyle w:val="12"/>
            </w:pPr>
            <w:r>
              <w:t>不涉及</w:t>
            </w:r>
          </w:p>
        </w:tc>
        <w:tc>
          <w:tcPr>
            <w:tcW w:w="2551" w:type="dxa"/>
            <w:vAlign w:val="center"/>
          </w:tcPr>
          <w:p>
            <w:pPr>
              <w:pStyle w:val="12"/>
            </w:pPr>
            <w:r>
              <w:t>不涉及</w:t>
            </w:r>
          </w:p>
        </w:tc>
        <w:tc>
          <w:tcPr>
            <w:tcW w:w="2268" w:type="dxa"/>
            <w:vAlign w:val="center"/>
          </w:tcPr>
          <w:p>
            <w:pPr>
              <w:pStyle w:val="12"/>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为经济社会发展献计出力</w:t>
            </w:r>
          </w:p>
        </w:tc>
        <w:tc>
          <w:tcPr>
            <w:tcW w:w="2835" w:type="dxa"/>
            <w:vAlign w:val="center"/>
          </w:tcPr>
          <w:p>
            <w:pPr>
              <w:pStyle w:val="12"/>
            </w:pPr>
            <w:r>
              <w:t>为上级和政府科学决策、民主决策提供依据和参考，为地方经济社会发展献计出力。</w:t>
            </w:r>
          </w:p>
        </w:tc>
        <w:tc>
          <w:tcPr>
            <w:tcW w:w="2551" w:type="dxa"/>
            <w:vAlign w:val="center"/>
          </w:tcPr>
          <w:p>
            <w:pPr>
              <w:pStyle w:val="12"/>
            </w:pPr>
            <w:r>
              <w:t>解决重点突出问题</w:t>
            </w:r>
          </w:p>
        </w:tc>
        <w:tc>
          <w:tcPr>
            <w:tcW w:w="2268"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生态效益指标</w:t>
            </w:r>
          </w:p>
        </w:tc>
        <w:tc>
          <w:tcPr>
            <w:tcW w:w="2835" w:type="dxa"/>
            <w:vAlign w:val="center"/>
          </w:tcPr>
          <w:p>
            <w:pPr>
              <w:pStyle w:val="12"/>
            </w:pPr>
            <w:r>
              <w:t>不涉及</w:t>
            </w:r>
          </w:p>
        </w:tc>
        <w:tc>
          <w:tcPr>
            <w:tcW w:w="2835" w:type="dxa"/>
            <w:vAlign w:val="center"/>
          </w:tcPr>
          <w:p>
            <w:pPr>
              <w:pStyle w:val="12"/>
            </w:pPr>
            <w:r>
              <w:t>不涉及</w:t>
            </w:r>
          </w:p>
        </w:tc>
        <w:tc>
          <w:tcPr>
            <w:tcW w:w="2551" w:type="dxa"/>
            <w:vAlign w:val="center"/>
          </w:tcPr>
          <w:p>
            <w:pPr>
              <w:pStyle w:val="12"/>
            </w:pPr>
            <w:r>
              <w:t>不涉及</w:t>
            </w:r>
          </w:p>
        </w:tc>
        <w:tc>
          <w:tcPr>
            <w:tcW w:w="2268" w:type="dxa"/>
            <w:vAlign w:val="center"/>
          </w:tcPr>
          <w:p>
            <w:pPr>
              <w:pStyle w:val="12"/>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提升履职水平</w:t>
            </w:r>
          </w:p>
        </w:tc>
        <w:tc>
          <w:tcPr>
            <w:tcW w:w="2835" w:type="dxa"/>
            <w:vAlign w:val="center"/>
          </w:tcPr>
          <w:p>
            <w:pPr>
              <w:pStyle w:val="12"/>
            </w:pPr>
            <w:r>
              <w:t>提出具有前瞻性、针对性和可行性的对策建议解决基层困难、抓好工作落实、提升履职水平。</w:t>
            </w:r>
          </w:p>
        </w:tc>
        <w:tc>
          <w:tcPr>
            <w:tcW w:w="2551" w:type="dxa"/>
            <w:vAlign w:val="center"/>
          </w:tcPr>
          <w:p>
            <w:pPr>
              <w:pStyle w:val="12"/>
            </w:pPr>
            <w:r>
              <w:t>提出的意见建议促进经济发展</w:t>
            </w:r>
          </w:p>
        </w:tc>
        <w:tc>
          <w:tcPr>
            <w:tcW w:w="2268"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服务对象满意度</w:t>
            </w:r>
          </w:p>
        </w:tc>
        <w:tc>
          <w:tcPr>
            <w:tcW w:w="2835" w:type="dxa"/>
            <w:vAlign w:val="center"/>
          </w:tcPr>
          <w:p>
            <w:pPr>
              <w:pStyle w:val="12"/>
            </w:pPr>
            <w:r>
              <w:t>社科专家满意度</w:t>
            </w:r>
          </w:p>
        </w:tc>
        <w:tc>
          <w:tcPr>
            <w:tcW w:w="2551" w:type="dxa"/>
            <w:vAlign w:val="center"/>
          </w:tcPr>
          <w:p>
            <w:pPr>
              <w:pStyle w:val="12"/>
            </w:pPr>
            <w:r>
              <w:t>≥95百分比</w:t>
            </w:r>
          </w:p>
        </w:tc>
        <w:tc>
          <w:tcPr>
            <w:tcW w:w="2268" w:type="dxa"/>
            <w:vAlign w:val="center"/>
          </w:tcPr>
          <w:p>
            <w:pPr>
              <w:pStyle w:val="12"/>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3、2022年度全市哲学社会科学优秀青年专家评选奖励经费项目绩效目标表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1.资助10项青年项目，支持青年社科专家科研攻关</w:t>
            </w:r>
          </w:p>
          <w:p>
            <w:pPr>
              <w:pStyle w:val="12"/>
            </w:pPr>
            <w:r>
              <w:t>2.每季度召开一次交流会，每半年组织一次培训，全年4次交流会、2次培训会</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资助青年专家项目</w:t>
            </w:r>
          </w:p>
        </w:tc>
        <w:tc>
          <w:tcPr>
            <w:tcW w:w="2835" w:type="dxa"/>
            <w:vAlign w:val="center"/>
          </w:tcPr>
          <w:p>
            <w:pPr>
              <w:pStyle w:val="12"/>
            </w:pPr>
            <w:r>
              <w:t>资助青年专家项目</w:t>
            </w:r>
          </w:p>
        </w:tc>
        <w:tc>
          <w:tcPr>
            <w:tcW w:w="2551" w:type="dxa"/>
            <w:vAlign w:val="center"/>
          </w:tcPr>
          <w:p>
            <w:pPr>
              <w:pStyle w:val="12"/>
            </w:pPr>
            <w:r>
              <w:t>≥10项</w:t>
            </w:r>
          </w:p>
        </w:tc>
        <w:tc>
          <w:tcPr>
            <w:tcW w:w="2268"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研究有影响的成果</w:t>
            </w:r>
          </w:p>
        </w:tc>
        <w:tc>
          <w:tcPr>
            <w:tcW w:w="2835" w:type="dxa"/>
            <w:vAlign w:val="center"/>
          </w:tcPr>
          <w:p>
            <w:pPr>
              <w:pStyle w:val="12"/>
            </w:pPr>
            <w:r>
              <w:t>研究成果完成率</w:t>
            </w:r>
          </w:p>
        </w:tc>
        <w:tc>
          <w:tcPr>
            <w:tcW w:w="2551" w:type="dxa"/>
            <w:vAlign w:val="center"/>
          </w:tcPr>
          <w:p>
            <w:pPr>
              <w:pStyle w:val="12"/>
            </w:pPr>
            <w:r>
              <w:t>≥90%</w:t>
            </w:r>
          </w:p>
        </w:tc>
        <w:tc>
          <w:tcPr>
            <w:tcW w:w="2268"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完成率</w:t>
            </w:r>
          </w:p>
        </w:tc>
        <w:tc>
          <w:tcPr>
            <w:tcW w:w="2835" w:type="dxa"/>
            <w:vAlign w:val="center"/>
          </w:tcPr>
          <w:p>
            <w:pPr>
              <w:pStyle w:val="12"/>
            </w:pPr>
            <w:r>
              <w:t>按时召开交流、培训会</w:t>
            </w:r>
          </w:p>
        </w:tc>
        <w:tc>
          <w:tcPr>
            <w:tcW w:w="2551" w:type="dxa"/>
            <w:vAlign w:val="center"/>
          </w:tcPr>
          <w:p>
            <w:pPr>
              <w:pStyle w:val="12"/>
            </w:pPr>
            <w:r>
              <w:t>≥100%</w:t>
            </w:r>
          </w:p>
        </w:tc>
        <w:tc>
          <w:tcPr>
            <w:tcW w:w="2268"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资金成本</w:t>
            </w:r>
          </w:p>
        </w:tc>
        <w:tc>
          <w:tcPr>
            <w:tcW w:w="2835" w:type="dxa"/>
            <w:vAlign w:val="center"/>
          </w:tcPr>
          <w:p>
            <w:pPr>
              <w:pStyle w:val="12"/>
            </w:pPr>
            <w:r>
              <w:t>资金成本</w:t>
            </w:r>
          </w:p>
        </w:tc>
        <w:tc>
          <w:tcPr>
            <w:tcW w:w="2551" w:type="dxa"/>
            <w:vAlign w:val="center"/>
          </w:tcPr>
          <w:p>
            <w:pPr>
              <w:pStyle w:val="12"/>
            </w:pPr>
            <w:r>
              <w:t>≤6万元</w:t>
            </w:r>
          </w:p>
        </w:tc>
        <w:tc>
          <w:tcPr>
            <w:tcW w:w="2268" w:type="dxa"/>
            <w:vAlign w:val="center"/>
          </w:tcPr>
          <w:p>
            <w:pPr>
              <w:pStyle w:val="12"/>
            </w:pPr>
            <w: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不涉及</w:t>
            </w:r>
          </w:p>
        </w:tc>
        <w:tc>
          <w:tcPr>
            <w:tcW w:w="2835" w:type="dxa"/>
            <w:vAlign w:val="center"/>
          </w:tcPr>
          <w:p>
            <w:pPr>
              <w:pStyle w:val="12"/>
            </w:pPr>
            <w:r>
              <w:t>不涉及</w:t>
            </w:r>
          </w:p>
        </w:tc>
        <w:tc>
          <w:tcPr>
            <w:tcW w:w="2551" w:type="dxa"/>
            <w:vAlign w:val="center"/>
          </w:tcPr>
          <w:p>
            <w:pPr>
              <w:pStyle w:val="12"/>
            </w:pPr>
            <w:r>
              <w:t>不涉及</w:t>
            </w:r>
          </w:p>
        </w:tc>
        <w:tc>
          <w:tcPr>
            <w:tcW w:w="2268" w:type="dxa"/>
            <w:vAlign w:val="center"/>
          </w:tcPr>
          <w:p>
            <w:pPr>
              <w:pStyle w:val="12"/>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政策建议采纳率</w:t>
            </w:r>
          </w:p>
        </w:tc>
        <w:tc>
          <w:tcPr>
            <w:tcW w:w="2835" w:type="dxa"/>
            <w:vAlign w:val="center"/>
          </w:tcPr>
          <w:p>
            <w:pPr>
              <w:pStyle w:val="12"/>
            </w:pPr>
            <w:r>
              <w:t>政策建议采纳率</w:t>
            </w:r>
          </w:p>
        </w:tc>
        <w:tc>
          <w:tcPr>
            <w:tcW w:w="2551" w:type="dxa"/>
            <w:vAlign w:val="center"/>
          </w:tcPr>
          <w:p>
            <w:pPr>
              <w:pStyle w:val="12"/>
            </w:pPr>
            <w:r>
              <w:t>供市委市政府参考</w:t>
            </w:r>
          </w:p>
        </w:tc>
        <w:tc>
          <w:tcPr>
            <w:tcW w:w="2268"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生态效益指标</w:t>
            </w:r>
          </w:p>
        </w:tc>
        <w:tc>
          <w:tcPr>
            <w:tcW w:w="2835" w:type="dxa"/>
            <w:vAlign w:val="center"/>
          </w:tcPr>
          <w:p>
            <w:pPr>
              <w:pStyle w:val="12"/>
            </w:pPr>
            <w:r>
              <w:t>不涉及</w:t>
            </w:r>
          </w:p>
        </w:tc>
        <w:tc>
          <w:tcPr>
            <w:tcW w:w="2835" w:type="dxa"/>
            <w:vAlign w:val="center"/>
          </w:tcPr>
          <w:p>
            <w:pPr>
              <w:pStyle w:val="12"/>
            </w:pPr>
            <w:r>
              <w:t>不涉及</w:t>
            </w:r>
          </w:p>
        </w:tc>
        <w:tc>
          <w:tcPr>
            <w:tcW w:w="2551" w:type="dxa"/>
            <w:vAlign w:val="center"/>
          </w:tcPr>
          <w:p>
            <w:pPr>
              <w:pStyle w:val="12"/>
            </w:pPr>
            <w:r>
              <w:t>不涉及</w:t>
            </w:r>
          </w:p>
        </w:tc>
        <w:tc>
          <w:tcPr>
            <w:tcW w:w="2268" w:type="dxa"/>
            <w:vAlign w:val="center"/>
          </w:tcPr>
          <w:p>
            <w:pPr>
              <w:pStyle w:val="12"/>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培养效果</w:t>
            </w:r>
          </w:p>
        </w:tc>
        <w:tc>
          <w:tcPr>
            <w:tcW w:w="2835" w:type="dxa"/>
            <w:vAlign w:val="center"/>
          </w:tcPr>
          <w:p>
            <w:pPr>
              <w:pStyle w:val="12"/>
            </w:pPr>
            <w:r>
              <w:t>培养、奖励青年社科专家</w:t>
            </w:r>
          </w:p>
        </w:tc>
        <w:tc>
          <w:tcPr>
            <w:tcW w:w="2551" w:type="dxa"/>
            <w:vAlign w:val="center"/>
          </w:tcPr>
          <w:p>
            <w:pPr>
              <w:pStyle w:val="12"/>
            </w:pPr>
            <w:r>
              <w:t>青年专家完成科研质量</w:t>
            </w:r>
          </w:p>
        </w:tc>
        <w:tc>
          <w:tcPr>
            <w:tcW w:w="2268"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青年专家满意度</w:t>
            </w:r>
          </w:p>
        </w:tc>
        <w:tc>
          <w:tcPr>
            <w:tcW w:w="2835" w:type="dxa"/>
            <w:vAlign w:val="center"/>
          </w:tcPr>
          <w:p>
            <w:pPr>
              <w:pStyle w:val="12"/>
            </w:pPr>
            <w:r>
              <w:t>青年专家满意度</w:t>
            </w:r>
          </w:p>
        </w:tc>
        <w:tc>
          <w:tcPr>
            <w:tcW w:w="2551" w:type="dxa"/>
            <w:vAlign w:val="center"/>
          </w:tcPr>
          <w:p>
            <w:pPr>
              <w:pStyle w:val="12"/>
            </w:pPr>
            <w:r>
              <w:t>≥90%</w:t>
            </w:r>
          </w:p>
        </w:tc>
        <w:tc>
          <w:tcPr>
            <w:tcW w:w="2268" w:type="dxa"/>
            <w:vAlign w:val="center"/>
          </w:tcPr>
          <w:p>
            <w:pPr>
              <w:pStyle w:val="12"/>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4、2022年度社科普及专项经费项目绩效目标表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1.出版《承德社会科学》4期，刊发影响我市重要的社科研究成果15篇以上文章，打造精品读物</w:t>
            </w:r>
          </w:p>
          <w:p>
            <w:pPr>
              <w:pStyle w:val="12"/>
            </w:pPr>
            <w:r>
              <w:t>2.开展2-3次有影响的社科宣传活动，提高社科社会影响力</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出版《承德社会科学》4期</w:t>
            </w:r>
          </w:p>
        </w:tc>
        <w:tc>
          <w:tcPr>
            <w:tcW w:w="2835" w:type="dxa"/>
            <w:vAlign w:val="center"/>
          </w:tcPr>
          <w:p>
            <w:pPr>
              <w:pStyle w:val="12"/>
            </w:pPr>
            <w:r>
              <w:t>出版《承德社会科学》4期</w:t>
            </w:r>
          </w:p>
        </w:tc>
        <w:tc>
          <w:tcPr>
            <w:tcW w:w="2551" w:type="dxa"/>
            <w:vAlign w:val="center"/>
          </w:tcPr>
          <w:p>
            <w:pPr>
              <w:pStyle w:val="12"/>
            </w:pPr>
            <w:r>
              <w:t>≥4期</w:t>
            </w:r>
          </w:p>
        </w:tc>
        <w:tc>
          <w:tcPr>
            <w:tcW w:w="2268"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群众社科活动参与率</w:t>
            </w:r>
          </w:p>
        </w:tc>
        <w:tc>
          <w:tcPr>
            <w:tcW w:w="2835" w:type="dxa"/>
            <w:vAlign w:val="center"/>
          </w:tcPr>
          <w:p>
            <w:pPr>
              <w:pStyle w:val="12"/>
            </w:pPr>
            <w:r>
              <w:t>群众社科活动参与率</w:t>
            </w:r>
          </w:p>
        </w:tc>
        <w:tc>
          <w:tcPr>
            <w:tcW w:w="2551" w:type="dxa"/>
            <w:vAlign w:val="center"/>
          </w:tcPr>
          <w:p>
            <w:pPr>
              <w:pStyle w:val="12"/>
            </w:pPr>
            <w:r>
              <w:t>≥80%</w:t>
            </w:r>
          </w:p>
        </w:tc>
        <w:tc>
          <w:tcPr>
            <w:tcW w:w="2268"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刊物出版完成率</w:t>
            </w:r>
          </w:p>
        </w:tc>
        <w:tc>
          <w:tcPr>
            <w:tcW w:w="2835" w:type="dxa"/>
            <w:vAlign w:val="center"/>
          </w:tcPr>
          <w:p>
            <w:pPr>
              <w:pStyle w:val="12"/>
            </w:pPr>
            <w:r>
              <w:t>刊物出版完成率</w:t>
            </w:r>
          </w:p>
        </w:tc>
        <w:tc>
          <w:tcPr>
            <w:tcW w:w="2551" w:type="dxa"/>
            <w:vAlign w:val="center"/>
          </w:tcPr>
          <w:p>
            <w:pPr>
              <w:pStyle w:val="12"/>
            </w:pPr>
            <w:r>
              <w:t>≥100%</w:t>
            </w:r>
          </w:p>
        </w:tc>
        <w:tc>
          <w:tcPr>
            <w:tcW w:w="2268"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资金成本</w:t>
            </w:r>
          </w:p>
        </w:tc>
        <w:tc>
          <w:tcPr>
            <w:tcW w:w="2835" w:type="dxa"/>
            <w:vAlign w:val="center"/>
          </w:tcPr>
          <w:p>
            <w:pPr>
              <w:pStyle w:val="12"/>
            </w:pPr>
            <w:r>
              <w:t>资金成本</w:t>
            </w:r>
          </w:p>
        </w:tc>
        <w:tc>
          <w:tcPr>
            <w:tcW w:w="2551" w:type="dxa"/>
            <w:vAlign w:val="center"/>
          </w:tcPr>
          <w:p>
            <w:pPr>
              <w:pStyle w:val="12"/>
            </w:pPr>
            <w:r>
              <w:t>≤20万元</w:t>
            </w:r>
          </w:p>
        </w:tc>
        <w:tc>
          <w:tcPr>
            <w:tcW w:w="2268" w:type="dxa"/>
            <w:vAlign w:val="center"/>
          </w:tcPr>
          <w:p>
            <w:pPr>
              <w:pStyle w:val="12"/>
            </w:pPr>
            <w: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不涉及</w:t>
            </w:r>
          </w:p>
        </w:tc>
        <w:tc>
          <w:tcPr>
            <w:tcW w:w="2835" w:type="dxa"/>
            <w:vAlign w:val="center"/>
          </w:tcPr>
          <w:p>
            <w:pPr>
              <w:pStyle w:val="12"/>
            </w:pPr>
            <w:r>
              <w:t>不涉及</w:t>
            </w:r>
          </w:p>
        </w:tc>
        <w:tc>
          <w:tcPr>
            <w:tcW w:w="2551" w:type="dxa"/>
            <w:vAlign w:val="center"/>
          </w:tcPr>
          <w:p>
            <w:pPr>
              <w:pStyle w:val="12"/>
            </w:pPr>
            <w:r>
              <w:t>不涉及</w:t>
            </w:r>
          </w:p>
        </w:tc>
        <w:tc>
          <w:tcPr>
            <w:tcW w:w="2268" w:type="dxa"/>
            <w:vAlign w:val="center"/>
          </w:tcPr>
          <w:p>
            <w:pPr>
              <w:pStyle w:val="12"/>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政策建议采纳率</w:t>
            </w:r>
          </w:p>
        </w:tc>
        <w:tc>
          <w:tcPr>
            <w:tcW w:w="2835" w:type="dxa"/>
            <w:vAlign w:val="center"/>
          </w:tcPr>
          <w:p>
            <w:pPr>
              <w:pStyle w:val="12"/>
            </w:pPr>
            <w:r>
              <w:t>政策建议采纳率</w:t>
            </w:r>
          </w:p>
        </w:tc>
        <w:tc>
          <w:tcPr>
            <w:tcW w:w="2551" w:type="dxa"/>
            <w:vAlign w:val="center"/>
          </w:tcPr>
          <w:p>
            <w:pPr>
              <w:pStyle w:val="12"/>
            </w:pPr>
            <w:r>
              <w:t>供市委市政府参考</w:t>
            </w:r>
          </w:p>
        </w:tc>
        <w:tc>
          <w:tcPr>
            <w:tcW w:w="2268"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生态效益指标</w:t>
            </w:r>
          </w:p>
        </w:tc>
        <w:tc>
          <w:tcPr>
            <w:tcW w:w="2835" w:type="dxa"/>
            <w:vAlign w:val="center"/>
          </w:tcPr>
          <w:p>
            <w:pPr>
              <w:pStyle w:val="12"/>
            </w:pPr>
            <w:r>
              <w:t>不涉及</w:t>
            </w:r>
          </w:p>
        </w:tc>
        <w:tc>
          <w:tcPr>
            <w:tcW w:w="2835" w:type="dxa"/>
            <w:vAlign w:val="center"/>
          </w:tcPr>
          <w:p>
            <w:pPr>
              <w:pStyle w:val="12"/>
            </w:pPr>
            <w:r>
              <w:t>不涉及</w:t>
            </w:r>
          </w:p>
        </w:tc>
        <w:tc>
          <w:tcPr>
            <w:tcW w:w="2551" w:type="dxa"/>
            <w:vAlign w:val="center"/>
          </w:tcPr>
          <w:p>
            <w:pPr>
              <w:pStyle w:val="12"/>
            </w:pPr>
            <w:r>
              <w:t>不涉及</w:t>
            </w:r>
          </w:p>
        </w:tc>
        <w:tc>
          <w:tcPr>
            <w:tcW w:w="2268" w:type="dxa"/>
            <w:vAlign w:val="center"/>
          </w:tcPr>
          <w:p>
            <w:pPr>
              <w:pStyle w:val="12"/>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品牌效应</w:t>
            </w:r>
          </w:p>
        </w:tc>
        <w:tc>
          <w:tcPr>
            <w:tcW w:w="2835" w:type="dxa"/>
            <w:vAlign w:val="center"/>
          </w:tcPr>
          <w:p>
            <w:pPr>
              <w:pStyle w:val="12"/>
            </w:pPr>
            <w:r>
              <w:t>品牌效应</w:t>
            </w:r>
          </w:p>
        </w:tc>
        <w:tc>
          <w:tcPr>
            <w:tcW w:w="2551" w:type="dxa"/>
            <w:vAlign w:val="center"/>
          </w:tcPr>
          <w:p>
            <w:pPr>
              <w:pStyle w:val="12"/>
            </w:pPr>
            <w:r>
              <w:t>开展品牌科普讲座</w:t>
            </w:r>
          </w:p>
        </w:tc>
        <w:tc>
          <w:tcPr>
            <w:tcW w:w="2268"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宣传满意度</w:t>
            </w:r>
          </w:p>
        </w:tc>
        <w:tc>
          <w:tcPr>
            <w:tcW w:w="2835" w:type="dxa"/>
            <w:vAlign w:val="center"/>
          </w:tcPr>
          <w:p>
            <w:pPr>
              <w:pStyle w:val="12"/>
            </w:pPr>
            <w:r>
              <w:t>宣传满意度</w:t>
            </w:r>
          </w:p>
        </w:tc>
        <w:tc>
          <w:tcPr>
            <w:tcW w:w="2551" w:type="dxa"/>
            <w:vAlign w:val="center"/>
          </w:tcPr>
          <w:p>
            <w:pPr>
              <w:pStyle w:val="12"/>
            </w:pPr>
            <w:r>
              <w:t>≥90%</w:t>
            </w:r>
          </w:p>
        </w:tc>
        <w:tc>
          <w:tcPr>
            <w:tcW w:w="2268" w:type="dxa"/>
            <w:vAlign w:val="center"/>
          </w:tcPr>
          <w:p>
            <w:pPr>
              <w:pStyle w:val="12"/>
            </w:pPr>
            <w:r>
              <w:t>工作计划</w:t>
            </w:r>
          </w:p>
        </w:tc>
      </w:tr>
    </w:tbl>
    <w:p>
      <w:pPr>
        <w:rPr>
          <w:rFonts w:ascii="方正仿宋_GBK" w:hAnsi="方正仿宋_GBK" w:eastAsia="方正仿宋_GBK" w:cs="方正仿宋_GBK"/>
          <w:b/>
          <w:color w:val="000000"/>
          <w:sz w:val="28"/>
        </w:rPr>
      </w:pPr>
    </w:p>
    <w:p>
      <w:pPr>
        <w:rPr>
          <w:rFonts w:ascii="方正仿宋_GBK" w:hAnsi="方正仿宋_GBK" w:eastAsia="方正仿宋_GBK" w:cs="方正仿宋_GBK"/>
          <w:b/>
          <w:color w:val="000000"/>
          <w:sz w:val="28"/>
        </w:rPr>
      </w:pPr>
    </w:p>
    <w:p>
      <w:pPr>
        <w:rPr>
          <w:rFonts w:ascii="方正仿宋_GBK" w:hAnsi="方正仿宋_GBK" w:eastAsia="方正仿宋_GBK" w:cs="方正仿宋_GBK"/>
          <w:b/>
          <w:color w:val="000000"/>
          <w:sz w:val="28"/>
        </w:rPr>
      </w:pPr>
    </w:p>
    <w:p>
      <w:pPr>
        <w:rPr>
          <w:rFonts w:ascii="方正仿宋_GBK" w:hAnsi="方正仿宋_GBK" w:eastAsia="方正仿宋_GBK" w:cs="方正仿宋_GBK"/>
          <w:b/>
          <w:color w:val="000000"/>
          <w:sz w:val="28"/>
        </w:rPr>
      </w:pPr>
    </w:p>
    <w:p>
      <w:pPr>
        <w:rPr>
          <w:rFonts w:ascii="方正仿宋_GBK" w:hAnsi="方正仿宋_GBK" w:eastAsia="方正仿宋_GBK" w:cs="方正仿宋_GBK"/>
          <w:b/>
          <w:color w:val="000000"/>
          <w:sz w:val="28"/>
        </w:rPr>
      </w:pPr>
    </w:p>
    <w:p>
      <w:pPr>
        <w:rPr>
          <w:rFonts w:ascii="方正仿宋_GBK" w:hAnsi="方正仿宋_GBK" w:eastAsia="方正仿宋_GBK" w:cs="方正仿宋_GBK"/>
          <w:b/>
          <w:color w:val="000000"/>
          <w:sz w:val="28"/>
        </w:rPr>
      </w:pPr>
    </w:p>
    <w:p>
      <w:pPr>
        <w:rPr>
          <w:rFonts w:ascii="方正仿宋_GBK" w:hAnsi="方正仿宋_GBK" w:eastAsia="方正仿宋_GBK" w:cs="方正仿宋_GBK"/>
          <w:b/>
          <w:color w:val="000000"/>
          <w:sz w:val="28"/>
        </w:rPr>
      </w:pPr>
    </w:p>
    <w:p>
      <w:pPr>
        <w:rPr>
          <w:rFonts w:ascii="方正仿宋_GBK" w:hAnsi="方正仿宋_GBK" w:eastAsia="方正仿宋_GBK" w:cs="方正仿宋_GBK"/>
          <w:b/>
          <w:color w:val="000000"/>
          <w:sz w:val="28"/>
        </w:rPr>
      </w:pPr>
    </w:p>
    <w:p>
      <w:pPr>
        <w:rPr>
          <w:rFonts w:ascii="方正仿宋_GBK" w:hAnsi="方正仿宋_GBK" w:eastAsia="方正仿宋_GBK" w:cs="方正仿宋_GBK"/>
          <w:b/>
          <w:color w:val="000000"/>
          <w:sz w:val="28"/>
        </w:rPr>
      </w:pPr>
    </w:p>
    <w:p>
      <w:pPr>
        <w:rPr>
          <w:rFonts w:ascii="方正仿宋_GBK" w:hAnsi="方正仿宋_GBK" w:eastAsia="方正仿宋_GBK" w:cs="方正仿宋_GBK"/>
          <w:b/>
          <w:color w:val="000000"/>
          <w:sz w:val="28"/>
        </w:rPr>
      </w:pPr>
    </w:p>
    <w:p>
      <w:pPr>
        <w:rPr>
          <w:rFonts w:ascii="方正仿宋_GBK" w:hAnsi="方正仿宋_GBK" w:eastAsia="方正仿宋_GBK" w:cs="方正仿宋_GBK"/>
          <w:b/>
          <w:color w:val="000000"/>
          <w:sz w:val="28"/>
        </w:rPr>
      </w:pPr>
    </w:p>
    <w:p>
      <w:r>
        <w:rPr>
          <w:rFonts w:ascii="方正仿宋_GBK" w:hAnsi="方正仿宋_GBK" w:eastAsia="方正仿宋_GBK" w:cs="方正仿宋_GBK"/>
          <w:b/>
          <w:color w:val="000000"/>
          <w:sz w:val="28"/>
        </w:rPr>
        <w:t>5、2022年度业务费项目绩效目标表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1.每年度立项200个以上，发表有影响的研究成果，供重要部门参考</w:t>
            </w:r>
          </w:p>
          <w:p>
            <w:pPr>
              <w:pStyle w:val="12"/>
            </w:pPr>
            <w:r>
              <w:t>2.每年召开一次立项，两次结项评审会议，完成项目评审</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刊发论文数量</w:t>
            </w:r>
          </w:p>
        </w:tc>
        <w:tc>
          <w:tcPr>
            <w:tcW w:w="2835" w:type="dxa"/>
            <w:vAlign w:val="center"/>
          </w:tcPr>
          <w:p>
            <w:pPr>
              <w:pStyle w:val="12"/>
            </w:pPr>
            <w:r>
              <w:t>刊发论文数量</w:t>
            </w:r>
          </w:p>
        </w:tc>
        <w:tc>
          <w:tcPr>
            <w:tcW w:w="2551" w:type="dxa"/>
            <w:vAlign w:val="center"/>
          </w:tcPr>
          <w:p>
            <w:pPr>
              <w:pStyle w:val="12"/>
            </w:pPr>
            <w:r>
              <w:t>≥50篇</w:t>
            </w:r>
          </w:p>
        </w:tc>
        <w:tc>
          <w:tcPr>
            <w:tcW w:w="2268"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研究成果评审合格率</w:t>
            </w:r>
          </w:p>
        </w:tc>
        <w:tc>
          <w:tcPr>
            <w:tcW w:w="2835" w:type="dxa"/>
            <w:vAlign w:val="center"/>
          </w:tcPr>
          <w:p>
            <w:pPr>
              <w:pStyle w:val="12"/>
            </w:pPr>
            <w:r>
              <w:t>研究成果评审合格率</w:t>
            </w:r>
          </w:p>
        </w:tc>
        <w:tc>
          <w:tcPr>
            <w:tcW w:w="2551" w:type="dxa"/>
            <w:vAlign w:val="center"/>
          </w:tcPr>
          <w:p>
            <w:pPr>
              <w:pStyle w:val="12"/>
            </w:pPr>
            <w:r>
              <w:t>≥90百分比</w:t>
            </w:r>
          </w:p>
        </w:tc>
        <w:tc>
          <w:tcPr>
            <w:tcW w:w="2268"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研究成果按时结题率</w:t>
            </w:r>
          </w:p>
        </w:tc>
        <w:tc>
          <w:tcPr>
            <w:tcW w:w="2835" w:type="dxa"/>
            <w:vAlign w:val="center"/>
          </w:tcPr>
          <w:p>
            <w:pPr>
              <w:pStyle w:val="12"/>
            </w:pPr>
            <w:r>
              <w:t>研究成果按时结题率</w:t>
            </w:r>
          </w:p>
        </w:tc>
        <w:tc>
          <w:tcPr>
            <w:tcW w:w="2551" w:type="dxa"/>
            <w:vAlign w:val="center"/>
          </w:tcPr>
          <w:p>
            <w:pPr>
              <w:pStyle w:val="12"/>
            </w:pPr>
            <w:r>
              <w:t>≥95百分比</w:t>
            </w:r>
          </w:p>
        </w:tc>
        <w:tc>
          <w:tcPr>
            <w:tcW w:w="2268"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总成本</w:t>
            </w:r>
          </w:p>
        </w:tc>
        <w:tc>
          <w:tcPr>
            <w:tcW w:w="2835" w:type="dxa"/>
            <w:vAlign w:val="center"/>
          </w:tcPr>
          <w:p>
            <w:pPr>
              <w:pStyle w:val="12"/>
            </w:pPr>
            <w:r>
              <w:t>总成本</w:t>
            </w:r>
          </w:p>
        </w:tc>
        <w:tc>
          <w:tcPr>
            <w:tcW w:w="2551" w:type="dxa"/>
            <w:vAlign w:val="center"/>
          </w:tcPr>
          <w:p>
            <w:pPr>
              <w:pStyle w:val="12"/>
            </w:pPr>
            <w:r>
              <w:t>≤10万</w:t>
            </w:r>
          </w:p>
        </w:tc>
        <w:tc>
          <w:tcPr>
            <w:tcW w:w="2268"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不涉及</w:t>
            </w:r>
          </w:p>
        </w:tc>
        <w:tc>
          <w:tcPr>
            <w:tcW w:w="2835" w:type="dxa"/>
            <w:vAlign w:val="center"/>
          </w:tcPr>
          <w:p>
            <w:pPr>
              <w:pStyle w:val="12"/>
            </w:pPr>
            <w:r>
              <w:t>不涉及</w:t>
            </w:r>
          </w:p>
        </w:tc>
        <w:tc>
          <w:tcPr>
            <w:tcW w:w="2551" w:type="dxa"/>
            <w:vAlign w:val="center"/>
          </w:tcPr>
          <w:p>
            <w:pPr>
              <w:pStyle w:val="12"/>
            </w:pPr>
            <w:r>
              <w:t>不涉及</w:t>
            </w:r>
          </w:p>
        </w:tc>
        <w:tc>
          <w:tcPr>
            <w:tcW w:w="2268" w:type="dxa"/>
            <w:vAlign w:val="center"/>
          </w:tcPr>
          <w:p>
            <w:pPr>
              <w:pStyle w:val="12"/>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成果应用效果</w:t>
            </w:r>
          </w:p>
        </w:tc>
        <w:tc>
          <w:tcPr>
            <w:tcW w:w="2835" w:type="dxa"/>
            <w:vAlign w:val="center"/>
          </w:tcPr>
          <w:p>
            <w:pPr>
              <w:pStyle w:val="12"/>
            </w:pPr>
            <w:r>
              <w:t>成果应用效果</w:t>
            </w:r>
          </w:p>
        </w:tc>
        <w:tc>
          <w:tcPr>
            <w:tcW w:w="2551" w:type="dxa"/>
            <w:vAlign w:val="center"/>
          </w:tcPr>
          <w:p>
            <w:pPr>
              <w:pStyle w:val="12"/>
            </w:pPr>
            <w:r>
              <w:t>供市委市政府参考决策</w:t>
            </w:r>
          </w:p>
        </w:tc>
        <w:tc>
          <w:tcPr>
            <w:tcW w:w="2268"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生态效益指标</w:t>
            </w:r>
          </w:p>
        </w:tc>
        <w:tc>
          <w:tcPr>
            <w:tcW w:w="2835" w:type="dxa"/>
            <w:vAlign w:val="center"/>
          </w:tcPr>
          <w:p>
            <w:pPr>
              <w:pStyle w:val="12"/>
            </w:pPr>
            <w:r>
              <w:t>不涉及</w:t>
            </w:r>
          </w:p>
        </w:tc>
        <w:tc>
          <w:tcPr>
            <w:tcW w:w="2835" w:type="dxa"/>
            <w:vAlign w:val="center"/>
          </w:tcPr>
          <w:p>
            <w:pPr>
              <w:pStyle w:val="12"/>
            </w:pPr>
            <w:r>
              <w:t>不涉及</w:t>
            </w:r>
          </w:p>
        </w:tc>
        <w:tc>
          <w:tcPr>
            <w:tcW w:w="2551" w:type="dxa"/>
            <w:vAlign w:val="center"/>
          </w:tcPr>
          <w:p>
            <w:pPr>
              <w:pStyle w:val="12"/>
            </w:pPr>
            <w:r>
              <w:t>不涉及</w:t>
            </w:r>
          </w:p>
        </w:tc>
        <w:tc>
          <w:tcPr>
            <w:tcW w:w="2268"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采纳率</w:t>
            </w:r>
          </w:p>
        </w:tc>
        <w:tc>
          <w:tcPr>
            <w:tcW w:w="2835" w:type="dxa"/>
            <w:vAlign w:val="center"/>
          </w:tcPr>
          <w:p>
            <w:pPr>
              <w:pStyle w:val="12"/>
            </w:pPr>
            <w:r>
              <w:t>采纳率</w:t>
            </w:r>
          </w:p>
        </w:tc>
        <w:tc>
          <w:tcPr>
            <w:tcW w:w="2551" w:type="dxa"/>
            <w:vAlign w:val="center"/>
          </w:tcPr>
          <w:p>
            <w:pPr>
              <w:pStyle w:val="12"/>
            </w:pPr>
            <w:r>
              <w:t>≥60百分比</w:t>
            </w:r>
          </w:p>
        </w:tc>
        <w:tc>
          <w:tcPr>
            <w:tcW w:w="2268"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科研机构满意率</w:t>
            </w:r>
          </w:p>
        </w:tc>
        <w:tc>
          <w:tcPr>
            <w:tcW w:w="2835" w:type="dxa"/>
            <w:vAlign w:val="center"/>
          </w:tcPr>
          <w:p>
            <w:pPr>
              <w:pStyle w:val="12"/>
            </w:pPr>
            <w:r>
              <w:t>科研机构满意率</w:t>
            </w:r>
          </w:p>
        </w:tc>
        <w:tc>
          <w:tcPr>
            <w:tcW w:w="2551" w:type="dxa"/>
            <w:vAlign w:val="center"/>
          </w:tcPr>
          <w:p>
            <w:pPr>
              <w:pStyle w:val="12"/>
            </w:pPr>
            <w:r>
              <w:t>≥90百分比</w:t>
            </w:r>
          </w:p>
        </w:tc>
        <w:tc>
          <w:tcPr>
            <w:tcW w:w="2268" w:type="dxa"/>
            <w:vAlign w:val="center"/>
          </w:tcPr>
          <w:p>
            <w:pPr>
              <w:pStyle w:val="12"/>
            </w:pPr>
            <w:r>
              <w:t>工作计划</w:t>
            </w:r>
          </w:p>
        </w:tc>
      </w:tr>
    </w:tbl>
    <w:p>
      <w:pPr>
        <w:sectPr>
          <w:pgSz w:w="16840" w:h="11900" w:orient="landscape"/>
          <w:pgMar w:top="1361" w:right="1020" w:bottom="1134" w:left="1020" w:header="720" w:footer="720" w:gutter="0"/>
          <w:cols w:space="720" w:num="1"/>
        </w:sectPr>
      </w:pPr>
    </w:p>
    <w:p>
      <w:pPr>
        <w:spacing w:before="10" w:after="10"/>
        <w:ind w:firstLine="640"/>
        <w:outlineLvl w:val="2"/>
      </w:pPr>
      <w:bookmarkStart w:id="14" w:name="_Toc_3_3_0000000015"/>
      <w:r>
        <w:rPr>
          <w:rFonts w:ascii="黑体" w:hAnsi="黑体" w:eastAsia="黑体" w:cs="黑体"/>
          <w:color w:val="000000"/>
          <w:sz w:val="32"/>
        </w:rPr>
        <w:t>六、政府采购预算情况</w:t>
      </w:r>
      <w:bookmarkEnd w:id="14"/>
    </w:p>
    <w:p>
      <w:pPr>
        <w:spacing w:line="500" w:lineRule="exact"/>
        <w:ind w:firstLine="560"/>
      </w:pPr>
      <w:r>
        <w:rPr>
          <w:rFonts w:eastAsia="方正仿宋_GBK"/>
          <w:color w:val="000000"/>
          <w:sz w:val="28"/>
        </w:rPr>
        <w:t>2022年，承德市社会科学界联合会安排政府采购预算1.15万元。具体内容见下表。</w:t>
      </w:r>
    </w:p>
    <w:p>
      <w:pPr>
        <w:jc w:val="center"/>
      </w:pPr>
      <w:r>
        <w:rPr>
          <w:rFonts w:ascii="方正小标宋_GBK" w:hAnsi="方正小标宋_GBK" w:eastAsia="方正小标宋_GBK" w:cs="方正小标宋_GBK"/>
          <w:color w:val="000000"/>
          <w:sz w:val="36"/>
        </w:rPr>
        <w:t>部门政府采购预算</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9"/>
            </w:pPr>
            <w:r>
              <w:t>191承德市社会科学界联合会</w:t>
            </w:r>
          </w:p>
        </w:tc>
        <w:tc>
          <w:tcPr>
            <w:tcW w:w="8674" w:type="dxa"/>
            <w:gridSpan w:val="9"/>
            <w:tcBorders>
              <w:top w:val="single" w:color="FFFFFF" w:sz="6" w:space="0"/>
              <w:left w:val="single" w:color="FFFFFF" w:sz="6" w:space="0"/>
              <w:right w:val="single" w:color="FFFFFF" w:sz="6" w:space="0"/>
            </w:tcBorders>
            <w:vAlign w:val="center"/>
          </w:tcPr>
          <w:p>
            <w:pPr>
              <w:pStyle w:val="2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0"/>
            </w:pPr>
            <w:r>
              <w:t>政府采购项目来源</w:t>
            </w:r>
          </w:p>
        </w:tc>
        <w:tc>
          <w:tcPr>
            <w:tcW w:w="1134" w:type="dxa"/>
            <w:vMerge w:val="restart"/>
            <w:vAlign w:val="center"/>
          </w:tcPr>
          <w:p>
            <w:pPr>
              <w:pStyle w:val="10"/>
            </w:pPr>
            <w:r>
              <w:t>采购物品名称</w:t>
            </w:r>
          </w:p>
        </w:tc>
        <w:tc>
          <w:tcPr>
            <w:tcW w:w="1134" w:type="dxa"/>
            <w:vMerge w:val="restart"/>
            <w:vAlign w:val="center"/>
          </w:tcPr>
          <w:p>
            <w:pPr>
              <w:pStyle w:val="10"/>
            </w:pPr>
            <w:r>
              <w:t>政府采购目录序号</w:t>
            </w:r>
          </w:p>
        </w:tc>
        <w:tc>
          <w:tcPr>
            <w:tcW w:w="709" w:type="dxa"/>
            <w:vMerge w:val="restart"/>
            <w:vAlign w:val="center"/>
          </w:tcPr>
          <w:p>
            <w:pPr>
              <w:pStyle w:val="10"/>
            </w:pPr>
            <w:r>
              <w:t>计量  单位</w:t>
            </w:r>
          </w:p>
        </w:tc>
        <w:tc>
          <w:tcPr>
            <w:tcW w:w="850" w:type="dxa"/>
            <w:vMerge w:val="restart"/>
            <w:vAlign w:val="center"/>
          </w:tcPr>
          <w:p>
            <w:pPr>
              <w:pStyle w:val="10"/>
            </w:pPr>
            <w:r>
              <w:t>数量</w:t>
            </w:r>
          </w:p>
        </w:tc>
        <w:tc>
          <w:tcPr>
            <w:tcW w:w="850" w:type="dxa"/>
            <w:vMerge w:val="restart"/>
            <w:vAlign w:val="center"/>
          </w:tcPr>
          <w:p>
            <w:pPr>
              <w:pStyle w:val="10"/>
            </w:pPr>
            <w:r>
              <w:t>单价</w:t>
            </w:r>
          </w:p>
        </w:tc>
        <w:tc>
          <w:tcPr>
            <w:tcW w:w="7710" w:type="dxa"/>
            <w:gridSpan w:val="8"/>
            <w:vAlign w:val="center"/>
          </w:tcPr>
          <w:p>
            <w:pPr>
              <w:pStyle w:val="10"/>
            </w:pPr>
            <w:r>
              <w:t>政府采购金额（当年部门预算安排资金）</w:t>
            </w:r>
          </w:p>
        </w:tc>
        <w:tc>
          <w:tcPr>
            <w:tcW w:w="964" w:type="dxa"/>
            <w:vMerge w:val="restart"/>
            <w:vAlign w:val="center"/>
          </w:tcPr>
          <w:p>
            <w:pPr>
              <w:pStyle w:val="10"/>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0"/>
            </w:pPr>
            <w:r>
              <w:t>项目名称</w:t>
            </w:r>
          </w:p>
        </w:tc>
        <w:tc>
          <w:tcPr>
            <w:tcW w:w="964" w:type="dxa"/>
            <w:vAlign w:val="center"/>
          </w:tcPr>
          <w:p>
            <w:pPr>
              <w:pStyle w:val="1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0"/>
            </w:pPr>
            <w:r>
              <w:t>合计</w:t>
            </w:r>
          </w:p>
        </w:tc>
        <w:tc>
          <w:tcPr>
            <w:tcW w:w="964" w:type="dxa"/>
            <w:vAlign w:val="center"/>
          </w:tcPr>
          <w:p>
            <w:pPr>
              <w:pStyle w:val="10"/>
            </w:pPr>
            <w:r>
              <w:t>一般公共预算拨款</w:t>
            </w:r>
          </w:p>
        </w:tc>
        <w:tc>
          <w:tcPr>
            <w:tcW w:w="964" w:type="dxa"/>
            <w:vAlign w:val="center"/>
          </w:tcPr>
          <w:p>
            <w:pPr>
              <w:pStyle w:val="10"/>
            </w:pPr>
            <w:r>
              <w:t>基金预算拨款</w:t>
            </w:r>
          </w:p>
        </w:tc>
        <w:tc>
          <w:tcPr>
            <w:tcW w:w="964" w:type="dxa"/>
            <w:vAlign w:val="center"/>
          </w:tcPr>
          <w:p>
            <w:pPr>
              <w:pStyle w:val="10"/>
            </w:pPr>
            <w:r>
              <w:t>国有资本经营预算拨款</w:t>
            </w:r>
          </w:p>
        </w:tc>
        <w:tc>
          <w:tcPr>
            <w:tcW w:w="964" w:type="dxa"/>
            <w:vAlign w:val="center"/>
          </w:tcPr>
          <w:p>
            <w:pPr>
              <w:pStyle w:val="10"/>
            </w:pPr>
            <w:r>
              <w:t>财政专户核拨</w:t>
            </w:r>
          </w:p>
        </w:tc>
        <w:tc>
          <w:tcPr>
            <w:tcW w:w="964" w:type="dxa"/>
            <w:vAlign w:val="center"/>
          </w:tcPr>
          <w:p>
            <w:pPr>
              <w:pStyle w:val="10"/>
            </w:pPr>
            <w:r>
              <w:t>单位    资金</w:t>
            </w:r>
          </w:p>
        </w:tc>
        <w:tc>
          <w:tcPr>
            <w:tcW w:w="964" w:type="dxa"/>
            <w:vAlign w:val="center"/>
          </w:tcPr>
          <w:p>
            <w:pPr>
              <w:pStyle w:val="10"/>
            </w:pPr>
            <w:r>
              <w:t>财政拨    款结转</w:t>
            </w:r>
          </w:p>
        </w:tc>
        <w:tc>
          <w:tcPr>
            <w:tcW w:w="964" w:type="dxa"/>
            <w:vAlign w:val="center"/>
          </w:tcPr>
          <w:p>
            <w:pPr>
              <w:pStyle w:val="10"/>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合  计</w:t>
            </w: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4"/>
            </w:pPr>
          </w:p>
        </w:tc>
        <w:tc>
          <w:tcPr>
            <w:tcW w:w="850" w:type="dxa"/>
            <w:vAlign w:val="center"/>
          </w:tcPr>
          <w:p>
            <w:pPr>
              <w:pStyle w:val="15"/>
            </w:pPr>
          </w:p>
        </w:tc>
        <w:tc>
          <w:tcPr>
            <w:tcW w:w="850" w:type="dxa"/>
            <w:vAlign w:val="center"/>
          </w:tcPr>
          <w:p>
            <w:pPr>
              <w:pStyle w:val="15"/>
            </w:pPr>
          </w:p>
        </w:tc>
        <w:tc>
          <w:tcPr>
            <w:tcW w:w="964" w:type="dxa"/>
            <w:vAlign w:val="center"/>
          </w:tcPr>
          <w:p>
            <w:pPr>
              <w:pStyle w:val="15"/>
            </w:pPr>
            <w:r>
              <w:t>1.15</w:t>
            </w:r>
          </w:p>
        </w:tc>
        <w:tc>
          <w:tcPr>
            <w:tcW w:w="964" w:type="dxa"/>
            <w:vAlign w:val="center"/>
          </w:tcPr>
          <w:p>
            <w:pPr>
              <w:pStyle w:val="15"/>
            </w:pPr>
            <w:r>
              <w:t>1.15</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承德市社会科学界联合会本级小计</w:t>
            </w: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4"/>
            </w:pPr>
          </w:p>
        </w:tc>
        <w:tc>
          <w:tcPr>
            <w:tcW w:w="850" w:type="dxa"/>
            <w:vAlign w:val="center"/>
          </w:tcPr>
          <w:p>
            <w:pPr>
              <w:pStyle w:val="15"/>
            </w:pPr>
          </w:p>
        </w:tc>
        <w:tc>
          <w:tcPr>
            <w:tcW w:w="850" w:type="dxa"/>
            <w:vAlign w:val="center"/>
          </w:tcPr>
          <w:p>
            <w:pPr>
              <w:pStyle w:val="15"/>
            </w:pPr>
          </w:p>
        </w:tc>
        <w:tc>
          <w:tcPr>
            <w:tcW w:w="964" w:type="dxa"/>
            <w:vAlign w:val="center"/>
          </w:tcPr>
          <w:p>
            <w:pPr>
              <w:pStyle w:val="15"/>
            </w:pPr>
            <w:r>
              <w:t>1.15</w:t>
            </w:r>
          </w:p>
        </w:tc>
        <w:tc>
          <w:tcPr>
            <w:tcW w:w="964" w:type="dxa"/>
            <w:vAlign w:val="center"/>
          </w:tcPr>
          <w:p>
            <w:pPr>
              <w:pStyle w:val="15"/>
            </w:pPr>
            <w:r>
              <w:t>1.15</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2022年度社科普及专项经费项目</w:t>
            </w:r>
          </w:p>
        </w:tc>
        <w:tc>
          <w:tcPr>
            <w:tcW w:w="964" w:type="dxa"/>
            <w:vAlign w:val="center"/>
          </w:tcPr>
          <w:p>
            <w:pPr>
              <w:pStyle w:val="11"/>
            </w:pPr>
            <w:r>
              <w:t>20.00</w:t>
            </w:r>
          </w:p>
        </w:tc>
        <w:tc>
          <w:tcPr>
            <w:tcW w:w="1134" w:type="dxa"/>
            <w:vAlign w:val="center"/>
          </w:tcPr>
          <w:p>
            <w:pPr>
              <w:pStyle w:val="12"/>
            </w:pPr>
            <w:r>
              <w:t>便携式计算机</w:t>
            </w:r>
          </w:p>
        </w:tc>
        <w:tc>
          <w:tcPr>
            <w:tcW w:w="1134" w:type="dxa"/>
            <w:vAlign w:val="center"/>
          </w:tcPr>
          <w:p>
            <w:pPr>
              <w:pStyle w:val="12"/>
            </w:pPr>
            <w:r>
              <w:t>A02010105</w:t>
            </w:r>
          </w:p>
        </w:tc>
        <w:tc>
          <w:tcPr>
            <w:tcW w:w="709" w:type="dxa"/>
            <w:vAlign w:val="center"/>
          </w:tcPr>
          <w:p>
            <w:pPr>
              <w:pStyle w:val="13"/>
            </w:pPr>
            <w:r>
              <w:t>台</w:t>
            </w:r>
          </w:p>
        </w:tc>
        <w:tc>
          <w:tcPr>
            <w:tcW w:w="850" w:type="dxa"/>
            <w:vAlign w:val="center"/>
          </w:tcPr>
          <w:p>
            <w:pPr>
              <w:pStyle w:val="11"/>
            </w:pPr>
            <w:r>
              <w:t>1</w:t>
            </w:r>
          </w:p>
        </w:tc>
        <w:tc>
          <w:tcPr>
            <w:tcW w:w="850" w:type="dxa"/>
            <w:vAlign w:val="center"/>
          </w:tcPr>
          <w:p>
            <w:pPr>
              <w:pStyle w:val="11"/>
            </w:pPr>
            <w:r>
              <w:t>0.80</w:t>
            </w:r>
          </w:p>
        </w:tc>
        <w:tc>
          <w:tcPr>
            <w:tcW w:w="964" w:type="dxa"/>
            <w:vAlign w:val="center"/>
          </w:tcPr>
          <w:p>
            <w:pPr>
              <w:pStyle w:val="11"/>
            </w:pPr>
            <w:r>
              <w:t>0.80</w:t>
            </w:r>
          </w:p>
        </w:tc>
        <w:tc>
          <w:tcPr>
            <w:tcW w:w="964" w:type="dxa"/>
            <w:vAlign w:val="center"/>
          </w:tcPr>
          <w:p>
            <w:pPr>
              <w:pStyle w:val="11"/>
            </w:pPr>
            <w:r>
              <w:t>0.80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2022年度社科普及专项经费项目</w:t>
            </w:r>
          </w:p>
        </w:tc>
        <w:tc>
          <w:tcPr>
            <w:tcW w:w="964" w:type="dxa"/>
            <w:vAlign w:val="center"/>
          </w:tcPr>
          <w:p>
            <w:pPr>
              <w:pStyle w:val="11"/>
            </w:pPr>
            <w:r>
              <w:t>20.00</w:t>
            </w:r>
          </w:p>
        </w:tc>
        <w:tc>
          <w:tcPr>
            <w:tcW w:w="1134" w:type="dxa"/>
            <w:vAlign w:val="center"/>
          </w:tcPr>
          <w:p>
            <w:pPr>
              <w:pStyle w:val="12"/>
            </w:pPr>
            <w:r>
              <w:t>木制台、桌类</w:t>
            </w:r>
          </w:p>
        </w:tc>
        <w:tc>
          <w:tcPr>
            <w:tcW w:w="1134" w:type="dxa"/>
            <w:vAlign w:val="center"/>
          </w:tcPr>
          <w:p>
            <w:pPr>
              <w:pStyle w:val="12"/>
            </w:pPr>
            <w:r>
              <w:t>A060205</w:t>
            </w:r>
          </w:p>
        </w:tc>
        <w:tc>
          <w:tcPr>
            <w:tcW w:w="709" w:type="dxa"/>
            <w:vAlign w:val="center"/>
          </w:tcPr>
          <w:p>
            <w:pPr>
              <w:pStyle w:val="13"/>
            </w:pPr>
            <w:r>
              <w:t>个</w:t>
            </w:r>
          </w:p>
        </w:tc>
        <w:tc>
          <w:tcPr>
            <w:tcW w:w="850" w:type="dxa"/>
            <w:vAlign w:val="center"/>
          </w:tcPr>
          <w:p>
            <w:pPr>
              <w:pStyle w:val="11"/>
            </w:pPr>
            <w:r>
              <w:t>1</w:t>
            </w:r>
          </w:p>
        </w:tc>
        <w:tc>
          <w:tcPr>
            <w:tcW w:w="850" w:type="dxa"/>
            <w:vAlign w:val="center"/>
          </w:tcPr>
          <w:p>
            <w:pPr>
              <w:pStyle w:val="11"/>
            </w:pPr>
            <w:r>
              <w:t>0.15</w:t>
            </w:r>
          </w:p>
        </w:tc>
        <w:tc>
          <w:tcPr>
            <w:tcW w:w="964" w:type="dxa"/>
            <w:vAlign w:val="center"/>
          </w:tcPr>
          <w:p>
            <w:pPr>
              <w:pStyle w:val="11"/>
            </w:pPr>
            <w:r>
              <w:t>0.15</w:t>
            </w:r>
          </w:p>
        </w:tc>
        <w:tc>
          <w:tcPr>
            <w:tcW w:w="964" w:type="dxa"/>
            <w:vAlign w:val="center"/>
          </w:tcPr>
          <w:p>
            <w:pPr>
              <w:pStyle w:val="11"/>
            </w:pPr>
            <w:r>
              <w:t>0.15</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0.15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2022年度社科普及专项经费项目</w:t>
            </w:r>
          </w:p>
        </w:tc>
        <w:tc>
          <w:tcPr>
            <w:tcW w:w="964" w:type="dxa"/>
            <w:vAlign w:val="center"/>
          </w:tcPr>
          <w:p>
            <w:pPr>
              <w:pStyle w:val="11"/>
            </w:pPr>
            <w:r>
              <w:t>20.00</w:t>
            </w:r>
          </w:p>
        </w:tc>
        <w:tc>
          <w:tcPr>
            <w:tcW w:w="1134" w:type="dxa"/>
            <w:vAlign w:val="center"/>
          </w:tcPr>
          <w:p>
            <w:pPr>
              <w:pStyle w:val="12"/>
            </w:pPr>
            <w:r>
              <w:t>木骨架为主的椅凳类</w:t>
            </w:r>
          </w:p>
        </w:tc>
        <w:tc>
          <w:tcPr>
            <w:tcW w:w="1134" w:type="dxa"/>
            <w:vAlign w:val="center"/>
          </w:tcPr>
          <w:p>
            <w:pPr>
              <w:pStyle w:val="12"/>
            </w:pPr>
            <w:r>
              <w:t>A060302</w:t>
            </w:r>
          </w:p>
        </w:tc>
        <w:tc>
          <w:tcPr>
            <w:tcW w:w="709" w:type="dxa"/>
            <w:vAlign w:val="center"/>
          </w:tcPr>
          <w:p>
            <w:pPr>
              <w:pStyle w:val="13"/>
            </w:pPr>
            <w:r>
              <w:t>个</w:t>
            </w:r>
          </w:p>
        </w:tc>
        <w:tc>
          <w:tcPr>
            <w:tcW w:w="850" w:type="dxa"/>
            <w:vAlign w:val="center"/>
          </w:tcPr>
          <w:p>
            <w:pPr>
              <w:pStyle w:val="11"/>
            </w:pPr>
            <w:r>
              <w:t>1</w:t>
            </w:r>
          </w:p>
        </w:tc>
        <w:tc>
          <w:tcPr>
            <w:tcW w:w="850" w:type="dxa"/>
            <w:vAlign w:val="center"/>
          </w:tcPr>
          <w:p>
            <w:pPr>
              <w:pStyle w:val="11"/>
            </w:pPr>
            <w:r>
              <w:t>0.20</w:t>
            </w:r>
          </w:p>
        </w:tc>
        <w:tc>
          <w:tcPr>
            <w:tcW w:w="964" w:type="dxa"/>
            <w:vAlign w:val="center"/>
          </w:tcPr>
          <w:p>
            <w:pPr>
              <w:pStyle w:val="11"/>
            </w:pPr>
            <w:r>
              <w:t>0.20</w:t>
            </w:r>
          </w:p>
        </w:tc>
        <w:tc>
          <w:tcPr>
            <w:tcW w:w="964" w:type="dxa"/>
            <w:vAlign w:val="center"/>
          </w:tcPr>
          <w:p>
            <w:pPr>
              <w:pStyle w:val="11"/>
            </w:pPr>
            <w:r>
              <w:t>0.20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0.20</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p>
    <w:p>
      <w:pPr>
        <w:spacing w:before="10" w:after="10"/>
        <w:ind w:firstLine="640"/>
        <w:outlineLvl w:val="2"/>
      </w:pPr>
      <w:bookmarkStart w:id="15" w:name="_Toc_3_3_0000000016"/>
      <w:r>
        <w:rPr>
          <w:rFonts w:ascii="黑体" w:hAnsi="黑体" w:eastAsia="黑体" w:cs="黑体"/>
          <w:color w:val="000000"/>
          <w:sz w:val="32"/>
        </w:rPr>
        <w:t>七、国有资产信息</w:t>
      </w:r>
      <w:bookmarkEnd w:id="15"/>
    </w:p>
    <w:p>
      <w:pPr>
        <w:spacing w:line="500" w:lineRule="exact"/>
        <w:ind w:firstLine="560"/>
      </w:pPr>
      <w:bookmarkStart w:id="16" w:name="_Toc_3_3_0000000017"/>
      <w:r>
        <w:rPr>
          <w:rFonts w:eastAsia="方正仿宋_GBK"/>
          <w:color w:val="000000"/>
          <w:sz w:val="28"/>
        </w:rPr>
        <w:t>承德市社会科学界联合会上年末固定资产金额为</w:t>
      </w:r>
      <w:r>
        <w:rPr>
          <w:rFonts w:hint="eastAsia" w:eastAsia="方正仿宋_GBK"/>
          <w:color w:val="000000"/>
          <w:sz w:val="28"/>
          <w:lang w:val="en-US" w:eastAsia="zh-CN"/>
        </w:rPr>
        <w:t>41.84</w:t>
      </w:r>
      <w:r>
        <w:rPr>
          <w:rFonts w:eastAsia="方正仿宋_GBK"/>
          <w:color w:val="000000"/>
          <w:sz w:val="28"/>
        </w:rPr>
        <w:t>万元（详见下表）。本年度拟购置固定资产总额为</w:t>
      </w:r>
      <w:r>
        <w:rPr>
          <w:rFonts w:hint="eastAsia" w:eastAsia="方正仿宋_GBK"/>
          <w:color w:val="000000"/>
          <w:sz w:val="28"/>
          <w:lang w:val="en-US" w:eastAsia="zh-CN"/>
        </w:rPr>
        <w:t>1.15</w:t>
      </w:r>
      <w:r>
        <w:rPr>
          <w:rFonts w:eastAsia="方正仿宋_GBK"/>
          <w:color w:val="000000"/>
          <w:sz w:val="28"/>
        </w:rPr>
        <w:t>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9"/>
            </w:pPr>
            <w:r>
              <w:t>191001承德市社会科学界联合会</w:t>
            </w:r>
          </w:p>
        </w:tc>
        <w:tc>
          <w:tcPr>
            <w:tcW w:w="5670" w:type="dxa"/>
            <w:gridSpan w:val="2"/>
            <w:tcBorders>
              <w:top w:val="single" w:color="FFFFFF" w:sz="6" w:space="0"/>
              <w:left w:val="single" w:color="FFFFFF" w:sz="6" w:space="0"/>
              <w:right w:val="single" w:color="FFFFFF" w:sz="6" w:space="0"/>
            </w:tcBorders>
            <w:vAlign w:val="center"/>
          </w:tcPr>
          <w:p>
            <w:pPr>
              <w:pStyle w:val="7"/>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0"/>
            </w:pPr>
            <w:r>
              <w:t>项   目</w:t>
            </w:r>
          </w:p>
        </w:tc>
        <w:tc>
          <w:tcPr>
            <w:tcW w:w="2835" w:type="dxa"/>
            <w:vAlign w:val="center"/>
          </w:tcPr>
          <w:p>
            <w:pPr>
              <w:pStyle w:val="10"/>
            </w:pPr>
            <w:r>
              <w:t>数量</w:t>
            </w:r>
          </w:p>
        </w:tc>
        <w:tc>
          <w:tcPr>
            <w:tcW w:w="2835" w:type="dxa"/>
            <w:vAlign w:val="center"/>
          </w:tcPr>
          <w:p>
            <w:pPr>
              <w:pStyle w:val="1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rPr>
                <w:rFonts w:ascii="方正书宋_GBK" w:hAnsi="方正书宋_GBK" w:eastAsia="方正书宋_GBK" w:cs="方正书宋_GBK"/>
                <w:sz w:val="21"/>
                <w:szCs w:val="24"/>
                <w:lang w:val="en-US" w:eastAsia="uk-UA" w:bidi="ar-SA"/>
              </w:rPr>
            </w:pPr>
            <w:r>
              <w:t>资产总额</w:t>
            </w:r>
          </w:p>
        </w:tc>
        <w:tc>
          <w:tcPr>
            <w:tcW w:w="2835" w:type="dxa"/>
            <w:vAlign w:val="center"/>
          </w:tcPr>
          <w:p>
            <w:pPr>
              <w:pStyle w:val="13"/>
              <w:rPr>
                <w:rFonts w:ascii="方正书宋_GBK" w:hAnsi="方正书宋_GBK" w:eastAsia="方正书宋_GBK" w:cs="方正书宋_GBK"/>
                <w:sz w:val="21"/>
                <w:szCs w:val="24"/>
                <w:lang w:val="en-US" w:eastAsia="uk-UA" w:bidi="ar-SA"/>
              </w:rPr>
            </w:pPr>
          </w:p>
        </w:tc>
        <w:tc>
          <w:tcPr>
            <w:tcW w:w="2835" w:type="dxa"/>
            <w:vAlign w:val="center"/>
          </w:tcPr>
          <w:p>
            <w:pPr>
              <w:pStyle w:val="11"/>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rPr>
                <w:rFonts w:ascii="方正书宋_GBK" w:hAnsi="方正书宋_GBK" w:eastAsia="方正书宋_GBK" w:cs="方正书宋_GBK"/>
                <w:sz w:val="21"/>
                <w:szCs w:val="24"/>
                <w:lang w:val="en-US" w:eastAsia="uk-UA" w:bidi="ar-SA"/>
              </w:rPr>
            </w:pPr>
            <w:r>
              <w:t>1、房屋（平方米）</w:t>
            </w:r>
          </w:p>
        </w:tc>
        <w:tc>
          <w:tcPr>
            <w:tcW w:w="2835" w:type="dxa"/>
            <w:vAlign w:val="center"/>
          </w:tcPr>
          <w:p>
            <w:pPr>
              <w:pStyle w:val="13"/>
              <w:rPr>
                <w:rFonts w:hint="eastAsia"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0</w:t>
            </w:r>
          </w:p>
        </w:tc>
        <w:tc>
          <w:tcPr>
            <w:tcW w:w="2835" w:type="dxa"/>
            <w:vAlign w:val="center"/>
          </w:tcPr>
          <w:p>
            <w:pPr>
              <w:pStyle w:val="11"/>
              <w:rPr>
                <w:rFonts w:hint="eastAsia"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rPr>
                <w:rFonts w:ascii="方正书宋_GBK" w:hAnsi="方正书宋_GBK" w:eastAsia="方正书宋_GBK" w:cs="方正书宋_GBK"/>
                <w:sz w:val="21"/>
                <w:szCs w:val="24"/>
                <w:lang w:val="en-US" w:eastAsia="uk-UA" w:bidi="ar-SA"/>
              </w:rPr>
            </w:pPr>
            <w:r>
              <w:t>　　其中：办公用房（平方米）</w:t>
            </w:r>
          </w:p>
        </w:tc>
        <w:tc>
          <w:tcPr>
            <w:tcW w:w="2835" w:type="dxa"/>
            <w:vAlign w:val="center"/>
          </w:tcPr>
          <w:p>
            <w:pPr>
              <w:pStyle w:val="13"/>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0</w:t>
            </w:r>
          </w:p>
        </w:tc>
        <w:tc>
          <w:tcPr>
            <w:tcW w:w="2835" w:type="dxa"/>
            <w:vAlign w:val="center"/>
          </w:tcPr>
          <w:p>
            <w:pPr>
              <w:pStyle w:val="11"/>
              <w:rPr>
                <w:rFonts w:hint="eastAsia"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rPr>
                <w:rFonts w:ascii="方正书宋_GBK" w:hAnsi="方正书宋_GBK" w:eastAsia="方正书宋_GBK" w:cs="方正书宋_GBK"/>
                <w:sz w:val="21"/>
                <w:szCs w:val="24"/>
                <w:lang w:val="en-US" w:eastAsia="uk-UA" w:bidi="ar-SA"/>
              </w:rPr>
            </w:pPr>
            <w:r>
              <w:t>2、车辆（台、辆）</w:t>
            </w:r>
          </w:p>
        </w:tc>
        <w:tc>
          <w:tcPr>
            <w:tcW w:w="2835" w:type="dxa"/>
            <w:vAlign w:val="center"/>
          </w:tcPr>
          <w:p>
            <w:pPr>
              <w:pStyle w:val="13"/>
              <w:rPr>
                <w:rFonts w:hint="eastAsia"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w:t>
            </w:r>
          </w:p>
        </w:tc>
        <w:tc>
          <w:tcPr>
            <w:tcW w:w="2835" w:type="dxa"/>
            <w:vAlign w:val="center"/>
          </w:tcPr>
          <w:p>
            <w:pPr>
              <w:pStyle w:val="11"/>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21.47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rPr>
                <w:rFonts w:ascii="方正书宋_GBK" w:hAnsi="方正书宋_GBK" w:eastAsia="方正书宋_GBK" w:cs="方正书宋_GBK"/>
                <w:sz w:val="21"/>
                <w:szCs w:val="24"/>
                <w:lang w:val="en-US" w:eastAsia="uk-UA" w:bidi="ar-SA"/>
              </w:rPr>
            </w:pPr>
            <w:r>
              <w:t>3、单价在20万元以上的设备</w:t>
            </w:r>
          </w:p>
        </w:tc>
        <w:tc>
          <w:tcPr>
            <w:tcW w:w="2835" w:type="dxa"/>
            <w:vAlign w:val="center"/>
          </w:tcPr>
          <w:p>
            <w:pPr>
              <w:pStyle w:val="13"/>
              <w:rPr>
                <w:rFonts w:hint="eastAsia"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0</w:t>
            </w:r>
          </w:p>
        </w:tc>
        <w:tc>
          <w:tcPr>
            <w:tcW w:w="2835" w:type="dxa"/>
            <w:vAlign w:val="center"/>
          </w:tcPr>
          <w:p>
            <w:pPr>
              <w:pStyle w:val="11"/>
              <w:rPr>
                <w:rFonts w:hint="eastAsia"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rPr>
                <w:rFonts w:ascii="方正书宋_GBK" w:hAnsi="方正书宋_GBK" w:eastAsia="方正书宋_GBK" w:cs="方正书宋_GBK"/>
                <w:color w:val="auto"/>
                <w:sz w:val="21"/>
                <w:szCs w:val="24"/>
                <w:highlight w:val="none"/>
                <w:lang w:val="en-US" w:eastAsia="uk-UA" w:bidi="ar-SA"/>
              </w:rPr>
            </w:pPr>
            <w:r>
              <w:rPr>
                <w:color w:val="auto"/>
                <w:highlight w:val="none"/>
              </w:rPr>
              <w:t>4、其他固定资产</w:t>
            </w:r>
          </w:p>
        </w:tc>
        <w:tc>
          <w:tcPr>
            <w:tcW w:w="2835" w:type="dxa"/>
            <w:vAlign w:val="center"/>
          </w:tcPr>
          <w:p>
            <w:pPr>
              <w:pStyle w:val="13"/>
              <w:rPr>
                <w:rFonts w:hint="default" w:ascii="方正书宋_GBK" w:hAnsi="方正书宋_GBK" w:eastAsia="方正书宋_GBK" w:cs="方正书宋_GBK"/>
                <w:color w:val="auto"/>
                <w:sz w:val="21"/>
                <w:szCs w:val="24"/>
                <w:highlight w:val="none"/>
                <w:lang w:val="en-US" w:eastAsia="zh-CN" w:bidi="ar-SA"/>
              </w:rPr>
            </w:pPr>
            <w:r>
              <w:rPr>
                <w:rFonts w:hint="eastAsia" w:cs="方正书宋_GBK"/>
                <w:color w:val="auto"/>
                <w:sz w:val="21"/>
                <w:szCs w:val="24"/>
                <w:highlight w:val="none"/>
                <w:lang w:val="en-US" w:eastAsia="zh-CN" w:bidi="ar-SA"/>
              </w:rPr>
              <w:t>108</w:t>
            </w:r>
          </w:p>
        </w:tc>
        <w:tc>
          <w:tcPr>
            <w:tcW w:w="2835" w:type="dxa"/>
            <w:vAlign w:val="center"/>
          </w:tcPr>
          <w:p>
            <w:pPr>
              <w:pStyle w:val="11"/>
              <w:rPr>
                <w:rFonts w:hint="default" w:ascii="方正书宋_GBK" w:hAnsi="方正书宋_GBK" w:eastAsia="方正书宋_GBK" w:cs="方正书宋_GBK"/>
                <w:color w:val="auto"/>
                <w:sz w:val="21"/>
                <w:szCs w:val="24"/>
                <w:highlight w:val="none"/>
                <w:lang w:val="en-US" w:eastAsia="zh-CN" w:bidi="ar-SA"/>
              </w:rPr>
            </w:pPr>
            <w:r>
              <w:rPr>
                <w:rFonts w:hint="eastAsia" w:cs="方正书宋_GBK"/>
                <w:color w:val="auto"/>
                <w:sz w:val="21"/>
                <w:szCs w:val="24"/>
                <w:highlight w:val="none"/>
                <w:lang w:val="en-US" w:eastAsia="zh-CN" w:bidi="ar-SA"/>
              </w:rPr>
              <w:t>20.37</w:t>
            </w:r>
          </w:p>
        </w:tc>
      </w:tr>
    </w:tbl>
    <w:p>
      <w:pPr>
        <w:ind w:firstLine="420"/>
      </w:pPr>
      <w:r>
        <w:rPr>
          <w:rFonts w:ascii="方正书宋_GBK" w:hAnsi="方正书宋_GBK" w:eastAsia="方正书宋_GBK" w:cs="方正书宋_GBK"/>
          <w:color w:val="000000"/>
          <w:sz w:val="21"/>
        </w:rPr>
        <w:t>注：无固定资产占用情况，空表列示。</w:t>
      </w:r>
    </w:p>
    <w:p>
      <w:pPr>
        <w:ind w:firstLine="640"/>
      </w:pPr>
    </w:p>
    <w:p>
      <w:pPr>
        <w:spacing w:before="10" w:after="10"/>
        <w:ind w:firstLine="640"/>
        <w:outlineLvl w:val="2"/>
      </w:pPr>
      <w:r>
        <w:rPr>
          <w:rFonts w:ascii="黑体" w:hAnsi="黑体" w:eastAsia="黑体" w:cs="黑体"/>
          <w:color w:val="000000"/>
          <w:sz w:val="32"/>
        </w:rPr>
        <w:t>八、名词解释</w:t>
      </w:r>
      <w:bookmarkEnd w:id="16"/>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17" w:name="_Toc_3_3_0000000018"/>
      <w:r>
        <w:rPr>
          <w:rFonts w:ascii="黑体" w:hAnsi="黑体" w:eastAsia="黑体" w:cs="黑体"/>
          <w:color w:val="000000"/>
          <w:sz w:val="32"/>
        </w:rPr>
        <w:t>九、其他需要说明的事项</w:t>
      </w:r>
      <w:bookmarkEnd w:id="17"/>
    </w:p>
    <w:p>
      <w:pPr>
        <w:spacing w:line="500" w:lineRule="exact"/>
        <w:ind w:firstLine="560"/>
        <w:rPr>
          <w:rFonts w:hint="eastAsia" w:eastAsia="方正仿宋_GBK"/>
          <w:lang w:eastAsia="zh-CN"/>
        </w:rPr>
        <w:sectPr>
          <w:pgSz w:w="16840" w:h="11900" w:orient="landscape"/>
          <w:pgMar w:top="1361" w:right="1020" w:bottom="1134" w:left="1020" w:header="720" w:footer="720" w:gutter="0"/>
          <w:cols w:space="720" w:num="1"/>
        </w:sectPr>
      </w:pPr>
      <w:r>
        <w:rPr>
          <w:rFonts w:eastAsia="方正仿宋_GBK"/>
          <w:color w:val="000000"/>
          <w:sz w:val="28"/>
        </w:rPr>
        <w:t>我部门无其他需要说明的事项</w:t>
      </w:r>
      <w:r>
        <w:rPr>
          <w:rFonts w:hint="eastAsia" w:eastAsia="方正仿宋_GBK"/>
          <w:color w:val="000000"/>
          <w:sz w:val="28"/>
          <w:lang w:eastAsia="zh-CN"/>
        </w:rPr>
        <w:t>。</w:t>
      </w:r>
    </w:p>
    <w:p>
      <w:pPr>
        <w:sectPr>
          <w:footerReference r:id="rId5" w:type="default"/>
          <w:footerReference r:id="rId6" w:type="even"/>
          <w:pgSz w:w="16840" w:h="11900" w:orient="landscape"/>
          <w:pgMar w:top="1361" w:right="1020" w:bottom="1134" w:left="1020" w:header="720" w:footer="720" w:gutter="0"/>
          <w:cols w:space="720" w:num="1"/>
        </w:sectPr>
      </w:pPr>
    </w:p>
    <w:p>
      <w:pPr>
        <w:spacing w:line="500" w:lineRule="exact"/>
      </w:pPr>
    </w:p>
    <w:sectPr>
      <w:footerReference r:id="rId7" w:type="default"/>
      <w:footerReference r:id="rId8" w:type="even"/>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方正仿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方正仿宋_GBK">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31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30</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D8D353"/>
    <w:multiLevelType w:val="singleLevel"/>
    <w:tmpl w:val="90D8D353"/>
    <w:lvl w:ilvl="0" w:tentative="0">
      <w:start w:val="3"/>
      <w:numFmt w:val="chineseCounting"/>
      <w:suff w:val="space"/>
      <w:lvlText w:val="第%1部分"/>
      <w:lvlJc w:val="left"/>
      <w:rPr>
        <w:rFonts w:hint="eastAsia"/>
      </w:rPr>
    </w:lvl>
  </w:abstractNum>
  <w:abstractNum w:abstractNumId="1">
    <w:nsid w:val="5A262505"/>
    <w:multiLevelType w:val="singleLevel"/>
    <w:tmpl w:val="5A262505"/>
    <w:lvl w:ilvl="0" w:tentative="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B8A"/>
    <w:rsid w:val="00387D1B"/>
    <w:rsid w:val="00BF2B8A"/>
    <w:rsid w:val="00CD1AA4"/>
    <w:rsid w:val="042B1F79"/>
    <w:rsid w:val="058B39C0"/>
    <w:rsid w:val="089279D6"/>
    <w:rsid w:val="08CE5D28"/>
    <w:rsid w:val="0A3C5A2D"/>
    <w:rsid w:val="0C346B5F"/>
    <w:rsid w:val="130167E4"/>
    <w:rsid w:val="14B14957"/>
    <w:rsid w:val="197B401F"/>
    <w:rsid w:val="24A77872"/>
    <w:rsid w:val="26956948"/>
    <w:rsid w:val="27D9651A"/>
    <w:rsid w:val="2CF501AE"/>
    <w:rsid w:val="39586F91"/>
    <w:rsid w:val="3B04567F"/>
    <w:rsid w:val="57D77479"/>
    <w:rsid w:val="5DD572B9"/>
    <w:rsid w:val="61856F4B"/>
    <w:rsid w:val="631C7E82"/>
    <w:rsid w:val="644A1BF1"/>
    <w:rsid w:val="73247A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34"/>
    <w:semiHidden/>
    <w:unhideWhenUsed/>
    <w:uiPriority w:val="99"/>
    <w:pPr>
      <w:tabs>
        <w:tab w:val="center" w:pos="4153"/>
        <w:tab w:val="right" w:pos="8306"/>
      </w:tabs>
      <w:snapToGrid w:val="0"/>
    </w:pPr>
    <w:rPr>
      <w:sz w:val="18"/>
      <w:szCs w:val="18"/>
    </w:rPr>
  </w:style>
  <w:style w:type="paragraph" w:styleId="3">
    <w:name w:val="header"/>
    <w:basedOn w:val="1"/>
    <w:link w:val="33"/>
    <w:semiHidden/>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7">
    <w:name w:val="单元格样式22"/>
    <w:basedOn w:val="1"/>
    <w:qFormat/>
    <w:uiPriority w:val="0"/>
    <w:pPr>
      <w:jc w:val="right"/>
    </w:pPr>
    <w:rPr>
      <w:rFonts w:ascii="方正小标宋_GBK" w:hAnsi="方正小标宋_GBK" w:eastAsia="方正小标宋_GBK" w:cs="方正小标宋_GBK"/>
    </w:rPr>
  </w:style>
  <w:style w:type="paragraph" w:customStyle="1" w:styleId="8">
    <w:name w:val="单元格样式21"/>
    <w:basedOn w:val="1"/>
    <w:qFormat/>
    <w:uiPriority w:val="0"/>
    <w:pPr>
      <w:jc w:val="center"/>
    </w:pPr>
    <w:rPr>
      <w:rFonts w:ascii="方正小标宋_GBK" w:hAnsi="方正小标宋_GBK" w:eastAsia="方正小标宋_GBK" w:cs="方正小标宋_GBK"/>
    </w:rPr>
  </w:style>
  <w:style w:type="paragraph" w:customStyle="1" w:styleId="9">
    <w:name w:val="单元格样式20"/>
    <w:basedOn w:val="1"/>
    <w:qFormat/>
    <w:uiPriority w:val="0"/>
    <w:rPr>
      <w:rFonts w:ascii="方正小标宋_GBK" w:hAnsi="方正小标宋_GBK" w:eastAsia="方正小标宋_GBK" w:cs="方正小标宋_GBK"/>
    </w:rPr>
  </w:style>
  <w:style w:type="paragraph" w:customStyle="1" w:styleId="10">
    <w:name w:val="单元格样式1"/>
    <w:basedOn w:val="1"/>
    <w:qFormat/>
    <w:uiPriority w:val="0"/>
    <w:pPr>
      <w:jc w:val="center"/>
    </w:pPr>
    <w:rPr>
      <w:rFonts w:ascii="方正书宋_GBK" w:hAnsi="方正书宋_GBK" w:eastAsia="方正书宋_GBK" w:cs="方正书宋_GBK"/>
      <w:b/>
      <w:sz w:val="21"/>
    </w:rPr>
  </w:style>
  <w:style w:type="paragraph" w:customStyle="1" w:styleId="11">
    <w:name w:val="单元格样式4"/>
    <w:basedOn w:val="1"/>
    <w:qFormat/>
    <w:uiPriority w:val="0"/>
    <w:pPr>
      <w:jc w:val="right"/>
    </w:pPr>
    <w:rPr>
      <w:rFonts w:ascii="方正书宋_GBK" w:hAnsi="方正书宋_GBK" w:eastAsia="方正书宋_GBK" w:cs="方正书宋_GBK"/>
      <w:sz w:val="21"/>
    </w:rPr>
  </w:style>
  <w:style w:type="paragraph" w:customStyle="1" w:styleId="12">
    <w:name w:val="单元格样式2"/>
    <w:basedOn w:val="1"/>
    <w:qFormat/>
    <w:uiPriority w:val="0"/>
    <w:rPr>
      <w:rFonts w:ascii="方正书宋_GBK" w:hAnsi="方正书宋_GBK" w:eastAsia="方正书宋_GBK" w:cs="方正书宋_GBK"/>
      <w:sz w:val="21"/>
    </w:rPr>
  </w:style>
  <w:style w:type="paragraph" w:customStyle="1" w:styleId="13">
    <w:name w:val="单元格样式3"/>
    <w:basedOn w:val="1"/>
    <w:qFormat/>
    <w:uiPriority w:val="0"/>
    <w:pPr>
      <w:jc w:val="center"/>
    </w:pPr>
    <w:rPr>
      <w:rFonts w:ascii="方正书宋_GBK" w:hAnsi="方正书宋_GBK" w:eastAsia="方正书宋_GBK" w:cs="方正书宋_GBK"/>
      <w:sz w:val="21"/>
    </w:rPr>
  </w:style>
  <w:style w:type="paragraph" w:customStyle="1" w:styleId="14">
    <w:name w:val="单元格样式6"/>
    <w:basedOn w:val="1"/>
    <w:qFormat/>
    <w:uiPriority w:val="0"/>
    <w:pPr>
      <w:jc w:val="center"/>
    </w:pPr>
    <w:rPr>
      <w:rFonts w:ascii="方正书宋_GBK" w:hAnsi="方正书宋_GBK" w:eastAsia="方正书宋_GBK" w:cs="方正书宋_GBK"/>
      <w:b/>
      <w:sz w:val="21"/>
    </w:rPr>
  </w:style>
  <w:style w:type="paragraph" w:customStyle="1" w:styleId="15">
    <w:name w:val="单元格样式7"/>
    <w:basedOn w:val="1"/>
    <w:qFormat/>
    <w:uiPriority w:val="0"/>
    <w:pPr>
      <w:jc w:val="right"/>
    </w:pPr>
    <w:rPr>
      <w:rFonts w:ascii="方正书宋_GBK" w:hAnsi="方正书宋_GBK" w:eastAsia="方正书宋_GBK" w:cs="方正书宋_GBK"/>
      <w:b/>
      <w:sz w:val="21"/>
    </w:rPr>
  </w:style>
  <w:style w:type="paragraph" w:customStyle="1" w:styleId="16">
    <w:name w:val="单元格样式5"/>
    <w:basedOn w:val="1"/>
    <w:qFormat/>
    <w:uiPriority w:val="0"/>
    <w:rPr>
      <w:rFonts w:ascii="方正书宋_GBK" w:hAnsi="方正书宋_GBK" w:eastAsia="方正书宋_GBK" w:cs="方正书宋_GBK"/>
      <w:b/>
      <w:sz w:val="21"/>
    </w:rPr>
  </w:style>
  <w:style w:type="paragraph" w:customStyle="1" w:styleId="17">
    <w:name w:val="插入文本样式-插入部门职责文件"/>
    <w:basedOn w:val="1"/>
    <w:qFormat/>
    <w:uiPriority w:val="0"/>
    <w:pPr>
      <w:spacing w:line="500" w:lineRule="exact"/>
      <w:ind w:firstLine="560"/>
    </w:pPr>
    <w:rPr>
      <w:rFonts w:eastAsia="方正仿宋_GBK"/>
      <w:sz w:val="28"/>
    </w:rPr>
  </w:style>
  <w:style w:type="paragraph" w:customStyle="1" w:styleId="18">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19">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0">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1">
    <w:name w:val="插入文本样式-插入总体目标文件"/>
    <w:basedOn w:val="1"/>
    <w:qFormat/>
    <w:uiPriority w:val="0"/>
    <w:pPr>
      <w:spacing w:line="500" w:lineRule="exact"/>
      <w:ind w:firstLine="560"/>
    </w:pPr>
    <w:rPr>
      <w:rFonts w:eastAsia="方正仿宋_GBK"/>
      <w:sz w:val="28"/>
    </w:rPr>
  </w:style>
  <w:style w:type="paragraph" w:customStyle="1" w:styleId="22">
    <w:name w:val="插入文本样式-插入职责分类绩效目标文件"/>
    <w:basedOn w:val="1"/>
    <w:qFormat/>
    <w:uiPriority w:val="0"/>
    <w:pPr>
      <w:spacing w:line="500" w:lineRule="exact"/>
      <w:ind w:firstLine="560"/>
    </w:pPr>
    <w:rPr>
      <w:rFonts w:eastAsia="方正仿宋_GBK"/>
      <w:sz w:val="28"/>
    </w:rPr>
  </w:style>
  <w:style w:type="paragraph" w:customStyle="1" w:styleId="23">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4">
    <w:name w:val="单元格样式23"/>
    <w:basedOn w:val="1"/>
    <w:qFormat/>
    <w:uiPriority w:val="0"/>
    <w:pPr>
      <w:jc w:val="right"/>
    </w:pPr>
    <w:rPr>
      <w:rFonts w:ascii="方正书宋_GBK" w:hAnsi="方正书宋_GBK" w:eastAsia="方正书宋_GBK" w:cs="方正书宋_GBK"/>
    </w:rPr>
  </w:style>
  <w:style w:type="paragraph" w:customStyle="1" w:styleId="25">
    <w:name w:val="插入文本样式-插入单位职责文件"/>
    <w:basedOn w:val="1"/>
    <w:qFormat/>
    <w:uiPriority w:val="0"/>
    <w:pPr>
      <w:spacing w:line="500" w:lineRule="exact"/>
      <w:ind w:firstLine="560"/>
    </w:pPr>
    <w:rPr>
      <w:rFonts w:eastAsia="方正仿宋_GBK"/>
      <w:sz w:val="28"/>
    </w:rPr>
  </w:style>
  <w:style w:type="paragraph" w:customStyle="1" w:styleId="26">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27">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28">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paragraph" w:customStyle="1" w:styleId="29">
    <w:name w:val="TOC 2"/>
    <w:basedOn w:val="1"/>
    <w:qFormat/>
    <w:uiPriority w:val="0"/>
    <w:pPr>
      <w:ind w:left="240"/>
    </w:pPr>
  </w:style>
  <w:style w:type="paragraph" w:customStyle="1" w:styleId="30">
    <w:name w:val="TOC 3"/>
    <w:basedOn w:val="1"/>
    <w:qFormat/>
    <w:uiPriority w:val="0"/>
    <w:pPr>
      <w:ind w:left="480"/>
    </w:pPr>
  </w:style>
  <w:style w:type="paragraph" w:customStyle="1" w:styleId="31">
    <w:name w:val="TOC 4"/>
    <w:basedOn w:val="1"/>
    <w:qFormat/>
    <w:uiPriority w:val="0"/>
    <w:pPr>
      <w:ind w:left="720"/>
    </w:pPr>
  </w:style>
  <w:style w:type="paragraph" w:customStyle="1" w:styleId="32">
    <w:name w:val="TOC 1"/>
    <w:basedOn w:val="1"/>
    <w:qFormat/>
    <w:uiPriority w:val="0"/>
    <w:pPr>
      <w:spacing w:before="120"/>
      <w:ind w:firstLine="560"/>
    </w:pPr>
    <w:rPr>
      <w:rFonts w:eastAsia="方正仿宋_GBK"/>
      <w:color w:val="000000"/>
      <w:sz w:val="28"/>
    </w:rPr>
  </w:style>
  <w:style w:type="character" w:customStyle="1" w:styleId="33">
    <w:name w:val="页眉 Char"/>
    <w:basedOn w:val="6"/>
    <w:link w:val="3"/>
    <w:semiHidden/>
    <w:uiPriority w:val="99"/>
    <w:rPr>
      <w:rFonts w:eastAsia="Times New Roman"/>
      <w:sz w:val="18"/>
      <w:szCs w:val="18"/>
      <w:lang w:eastAsia="uk-UA"/>
    </w:rPr>
  </w:style>
  <w:style w:type="character" w:customStyle="1" w:styleId="34">
    <w:name w:val="页脚 Char"/>
    <w:basedOn w:val="6"/>
    <w:link w:val="2"/>
    <w:semiHidden/>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2" Type="http://schemas.openxmlformats.org/officeDocument/2006/relationships/fontTable" Target="fontTable.xml"/><Relationship Id="rId41" Type="http://schemas.openxmlformats.org/officeDocument/2006/relationships/customXml" Target="../customXml/item31.xml"/><Relationship Id="rId40" Type="http://schemas.openxmlformats.org/officeDocument/2006/relationships/customXml" Target="../customXml/item30.xml"/><Relationship Id="rId4" Type="http://schemas.openxmlformats.org/officeDocument/2006/relationships/footer" Target="footer2.xml"/><Relationship Id="rId39" Type="http://schemas.openxmlformats.org/officeDocument/2006/relationships/customXml" Target="../customXml/item29.xml"/><Relationship Id="rId38" Type="http://schemas.openxmlformats.org/officeDocument/2006/relationships/customXml" Target="../customXml/item28.xml"/><Relationship Id="rId37" Type="http://schemas.openxmlformats.org/officeDocument/2006/relationships/customXml" Target="../customXml/item27.xml"/><Relationship Id="rId36" Type="http://schemas.openxmlformats.org/officeDocument/2006/relationships/customXml" Target="../customXml/item26.xml"/><Relationship Id="rId35" Type="http://schemas.openxmlformats.org/officeDocument/2006/relationships/customXml" Target="../customXml/item25.xml"/><Relationship Id="rId34" Type="http://schemas.openxmlformats.org/officeDocument/2006/relationships/customXml" Target="../customXml/item24.xml"/><Relationship Id="rId33" Type="http://schemas.openxmlformats.org/officeDocument/2006/relationships/customXml" Target="../customXml/item23.xml"/><Relationship Id="rId32" Type="http://schemas.openxmlformats.org/officeDocument/2006/relationships/customXml" Target="../customXml/item22.xml"/><Relationship Id="rId31" Type="http://schemas.openxmlformats.org/officeDocument/2006/relationships/customXml" Target="../customXml/item21.xml"/><Relationship Id="rId30" Type="http://schemas.openxmlformats.org/officeDocument/2006/relationships/customXml" Target="../customXml/item20.xml"/><Relationship Id="rId3" Type="http://schemas.openxmlformats.org/officeDocument/2006/relationships/footer" Target="footer1.xml"/><Relationship Id="rId29" Type="http://schemas.openxmlformats.org/officeDocument/2006/relationships/customXml" Target="../customXml/item19.xml"/><Relationship Id="rId28" Type="http://schemas.openxmlformats.org/officeDocument/2006/relationships/customXml" Target="../customXml/item18.xml"/><Relationship Id="rId27" Type="http://schemas.openxmlformats.org/officeDocument/2006/relationships/customXml" Target="../customXml/item17.xml"/><Relationship Id="rId26" Type="http://schemas.openxmlformats.org/officeDocument/2006/relationships/customXml" Target="../customXml/item16.xml"/><Relationship Id="rId25" Type="http://schemas.openxmlformats.org/officeDocument/2006/relationships/customXml" Target="../customXml/item15.xml"/><Relationship Id="rId24" Type="http://schemas.openxmlformats.org/officeDocument/2006/relationships/customXml" Target="../customXml/item14.xml"/><Relationship Id="rId23" Type="http://schemas.openxmlformats.org/officeDocument/2006/relationships/customXml" Target="../customXml/item13.xml"/><Relationship Id="rId22" Type="http://schemas.openxmlformats.org/officeDocument/2006/relationships/customXml" Target="../customXml/item12.xml"/><Relationship Id="rId21" Type="http://schemas.openxmlformats.org/officeDocument/2006/relationships/customXml" Target="../customXml/item11.xml"/><Relationship Id="rId20" Type="http://schemas.openxmlformats.org/officeDocument/2006/relationships/customXml" Target="../customXml/item10.xml"/><Relationship Id="rId2" Type="http://schemas.openxmlformats.org/officeDocument/2006/relationships/settings" Target="settings.xml"/><Relationship Id="rId19" Type="http://schemas.openxmlformats.org/officeDocument/2006/relationships/customXml" Target="../customXml/item9.xml"/><Relationship Id="rId18" Type="http://schemas.openxmlformats.org/officeDocument/2006/relationships/customXml" Target="../customXml/item8.xml"/><Relationship Id="rId17" Type="http://schemas.openxmlformats.org/officeDocument/2006/relationships/customXml" Target="../customXml/item7.xml"/><Relationship Id="rId16" Type="http://schemas.openxmlformats.org/officeDocument/2006/relationships/customXml" Target="../customXml/item6.xml"/><Relationship Id="rId15" Type="http://schemas.openxmlformats.org/officeDocument/2006/relationships/customXml" Target="../customXml/item5.xml"/><Relationship Id="rId14" Type="http://schemas.openxmlformats.org/officeDocument/2006/relationships/customXml" Target="../customXml/item4.xml"/><Relationship Id="rId13" Type="http://schemas.openxmlformats.org/officeDocument/2006/relationships/customXml" Target="../customXml/item3.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2022-02-28T10:11:33Z</dcterms:created>
  <dcterms:modified xsi:type="dcterms:W3CDTF">2022-02-28T02:11:33Z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2022-02-28T10:11:27Z</dcterms:created>
  <dcterms:modified xsi:type="dcterms:W3CDTF">2022-02-28T02:11:27Z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2022-02-28T10:11:28Z</dcterms:created>
  <dcterms:modified xsi:type="dcterms:W3CDTF">2022-02-28T02:11:28Z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2022-02-28T10:11:29Z</dcterms:created>
  <dcterms:modified xsi:type="dcterms:W3CDTF">2022-02-28T02:11:29Z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2022-02-28T10:11:33Z</dcterms:created>
  <dcterms:modified xsi:type="dcterms:W3CDTF">2022-02-28T02:11:33Z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2022-02-28T10:11:28Z</dcterms:created>
  <dcterms:modified xsi:type="dcterms:W3CDTF">2022-02-28T02:11:28Z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2022-02-28T10:11:32Z</dcterms:created>
  <dcterms:modified xsi:type="dcterms:W3CDTF">2022-02-28T02:11:32Z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2022-02-28T10:11:33Z</dcterms:created>
  <dcterms:modified xsi:type="dcterms:W3CDTF">2022-02-28T02:11:33Z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2022-02-28T10:11:28Z</dcterms:created>
  <dcterms:modified xsi:type="dcterms:W3CDTF">2022-02-28T02:11:28Z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2022-02-28T10:11:31Z</dcterms:created>
  <dcterms:modified xsi:type="dcterms:W3CDTF">2022-02-28T02:11:31Z</dcterms:modified>
</cp:core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2022-02-28T10:11:33Z</dcterms:created>
  <dcterms:modified xsi:type="dcterms:W3CDTF">2022-02-28T02:11:33Z</dcterms:modified>
</cp:core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2022-02-28T10:11:28Z</dcterms:created>
  <dcterms:modified xsi:type="dcterms:W3CDTF">2022-02-28T02:11:28Z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2022-02-28T10:11:33Z</dcterms:created>
  <dcterms:modified xsi:type="dcterms:W3CDTF">2022-02-28T02:11:33Z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2022-02-28T10:11:28Z</dcterms:created>
  <dcterms:modified xsi:type="dcterms:W3CDTF">2022-02-28T02:11:28Z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2022-02-28T10:11:28Z</dcterms:created>
  <dcterms:modified xsi:type="dcterms:W3CDTF">2022-02-28T02:11:28Z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2734C864-0FC3-4408-BFDB-6C33F1D8586E}">
  <ds:schemaRefs/>
</ds:datastoreItem>
</file>

<file path=customXml/itemProps11.xml><?xml version="1.0" encoding="utf-8"?>
<ds:datastoreItem xmlns:ds="http://schemas.openxmlformats.org/officeDocument/2006/customXml" ds:itemID="{2CC33153-A5EA-4CC0-AF44-051FD2A4DADD}">
  <ds:schemaRefs/>
</ds:datastoreItem>
</file>

<file path=customXml/itemProps12.xml><?xml version="1.0" encoding="utf-8"?>
<ds:datastoreItem xmlns:ds="http://schemas.openxmlformats.org/officeDocument/2006/customXml" ds:itemID="{218D435A-B699-4B65-91EB-AE35AF55A895}">
  <ds:schemaRefs/>
</ds:datastoreItem>
</file>

<file path=customXml/itemProps13.xml><?xml version="1.0" encoding="utf-8"?>
<ds:datastoreItem xmlns:ds="http://schemas.openxmlformats.org/officeDocument/2006/customXml" ds:itemID="{1D6B97F4-4686-4E39-9F7A-B2D6BF210F7C}">
  <ds:schemaRefs/>
</ds:datastoreItem>
</file>

<file path=customXml/itemProps14.xml><?xml version="1.0" encoding="utf-8"?>
<ds:datastoreItem xmlns:ds="http://schemas.openxmlformats.org/officeDocument/2006/customXml" ds:itemID="{42310A5B-0F9E-4033-9D38-FD3F92AC2E9F}">
  <ds:schemaRefs/>
</ds:datastoreItem>
</file>

<file path=customXml/itemProps15.xml><?xml version="1.0" encoding="utf-8"?>
<ds:datastoreItem xmlns:ds="http://schemas.openxmlformats.org/officeDocument/2006/customXml" ds:itemID="{6B631A77-CFE5-4950-9026-EABE07DF03CD}">
  <ds:schemaRefs/>
</ds:datastoreItem>
</file>

<file path=customXml/itemProps16.xml><?xml version="1.0" encoding="utf-8"?>
<ds:datastoreItem xmlns:ds="http://schemas.openxmlformats.org/officeDocument/2006/customXml" ds:itemID="{8D577CD6-FE34-47F6-92AD-E8B337F7C64D}">
  <ds:schemaRefs/>
</ds:datastoreItem>
</file>

<file path=customXml/itemProps17.xml><?xml version="1.0" encoding="utf-8"?>
<ds:datastoreItem xmlns:ds="http://schemas.openxmlformats.org/officeDocument/2006/customXml" ds:itemID="{66D436D8-1E70-4D7D-B99E-796414190894}">
  <ds:schemaRefs/>
</ds:datastoreItem>
</file>

<file path=customXml/itemProps18.xml><?xml version="1.0" encoding="utf-8"?>
<ds:datastoreItem xmlns:ds="http://schemas.openxmlformats.org/officeDocument/2006/customXml" ds:itemID="{5D8DCA93-C822-4224-BF55-861F85E7A73B}">
  <ds:schemaRefs/>
</ds:datastoreItem>
</file>

<file path=customXml/itemProps19.xml><?xml version="1.0" encoding="utf-8"?>
<ds:datastoreItem xmlns:ds="http://schemas.openxmlformats.org/officeDocument/2006/customXml" ds:itemID="{F653EE9C-E7A3-4AC4-98B4-F34695B2279E}">
  <ds:schemaRefs/>
</ds:datastoreItem>
</file>

<file path=customXml/itemProps2.xml><?xml version="1.0" encoding="utf-8"?>
<ds:datastoreItem xmlns:ds="http://schemas.openxmlformats.org/officeDocument/2006/customXml" ds:itemID="{1A7FDA6A-9740-43D2-9867-F50DD029293A}">
  <ds:schemaRefs/>
</ds:datastoreItem>
</file>

<file path=customXml/itemProps20.xml><?xml version="1.0" encoding="utf-8"?>
<ds:datastoreItem xmlns:ds="http://schemas.openxmlformats.org/officeDocument/2006/customXml" ds:itemID="{F5C48323-15E2-41E7-A803-DC6099F7F4DA}">
  <ds:schemaRefs/>
</ds:datastoreItem>
</file>

<file path=customXml/itemProps21.xml><?xml version="1.0" encoding="utf-8"?>
<ds:datastoreItem xmlns:ds="http://schemas.openxmlformats.org/officeDocument/2006/customXml" ds:itemID="{A46D5171-9124-4FD3-9DB6-66DF1C8CCA36}">
  <ds:schemaRefs/>
</ds:datastoreItem>
</file>

<file path=customXml/itemProps22.xml><?xml version="1.0" encoding="utf-8"?>
<ds:datastoreItem xmlns:ds="http://schemas.openxmlformats.org/officeDocument/2006/customXml" ds:itemID="{7B7C38D2-D2FA-4910-A562-5E8A76147BFB}">
  <ds:schemaRefs/>
</ds:datastoreItem>
</file>

<file path=customXml/itemProps23.xml><?xml version="1.0" encoding="utf-8"?>
<ds:datastoreItem xmlns:ds="http://schemas.openxmlformats.org/officeDocument/2006/customXml" ds:itemID="{50EA59CD-A087-4145-AB46-860F32A01FA5}">
  <ds:schemaRefs/>
</ds:datastoreItem>
</file>

<file path=customXml/itemProps24.xml><?xml version="1.0" encoding="utf-8"?>
<ds:datastoreItem xmlns:ds="http://schemas.openxmlformats.org/officeDocument/2006/customXml" ds:itemID="{9A4DD734-5F50-455C-BEF0-AB22656BD28A}">
  <ds:schemaRefs/>
</ds:datastoreItem>
</file>

<file path=customXml/itemProps25.xml><?xml version="1.0" encoding="utf-8"?>
<ds:datastoreItem xmlns:ds="http://schemas.openxmlformats.org/officeDocument/2006/customXml" ds:itemID="{BAA02928-1400-4F77-A790-34182E2CC430}">
  <ds:schemaRefs/>
</ds:datastoreItem>
</file>

<file path=customXml/itemProps26.xml><?xml version="1.0" encoding="utf-8"?>
<ds:datastoreItem xmlns:ds="http://schemas.openxmlformats.org/officeDocument/2006/customXml" ds:itemID="{740F5085-7BF1-4D53-A93A-39950CD30183}">
  <ds:schemaRefs/>
</ds:datastoreItem>
</file>

<file path=customXml/itemProps27.xml><?xml version="1.0" encoding="utf-8"?>
<ds:datastoreItem xmlns:ds="http://schemas.openxmlformats.org/officeDocument/2006/customXml" ds:itemID="{E0D13707-AF23-4FF4-AA37-09ED0AEF0CAE}">
  <ds:schemaRefs/>
</ds:datastoreItem>
</file>

<file path=customXml/itemProps28.xml><?xml version="1.0" encoding="utf-8"?>
<ds:datastoreItem xmlns:ds="http://schemas.openxmlformats.org/officeDocument/2006/customXml" ds:itemID="{40B2A6F2-7B01-4F03-979B-EB39B642CF72}">
  <ds:schemaRefs/>
</ds:datastoreItem>
</file>

<file path=customXml/itemProps29.xml><?xml version="1.0" encoding="utf-8"?>
<ds:datastoreItem xmlns:ds="http://schemas.openxmlformats.org/officeDocument/2006/customXml" ds:itemID="{70A5E9DA-4C92-4258-AF67-E926BCC17671}">
  <ds:schemaRefs/>
</ds:datastoreItem>
</file>

<file path=customXml/itemProps3.xml><?xml version="1.0" encoding="utf-8"?>
<ds:datastoreItem xmlns:ds="http://schemas.openxmlformats.org/officeDocument/2006/customXml" ds:itemID="{00655042-E6A3-4307-8757-95D9A211DF30}">
  <ds:schemaRefs/>
</ds:datastoreItem>
</file>

<file path=customXml/itemProps30.xml><?xml version="1.0" encoding="utf-8"?>
<ds:datastoreItem xmlns:ds="http://schemas.openxmlformats.org/officeDocument/2006/customXml" ds:itemID="{AC046F9F-3843-4D7D-BD78-D602BD046B4B}">
  <ds:schemaRefs/>
</ds:datastoreItem>
</file>

<file path=customXml/itemProps31.xml><?xml version="1.0" encoding="utf-8"?>
<ds:datastoreItem xmlns:ds="http://schemas.openxmlformats.org/officeDocument/2006/customXml" ds:itemID="{E907948F-F382-4E5B-A612-F42BDAE099DD}">
  <ds:schemaRefs/>
</ds:datastoreItem>
</file>

<file path=customXml/itemProps4.xml><?xml version="1.0" encoding="utf-8"?>
<ds:datastoreItem xmlns:ds="http://schemas.openxmlformats.org/officeDocument/2006/customXml" ds:itemID="{3D7B1DAF-FE10-40A9-86E2-F5A2A8A16279}">
  <ds:schemaRefs/>
</ds:datastoreItem>
</file>

<file path=customXml/itemProps5.xml><?xml version="1.0" encoding="utf-8"?>
<ds:datastoreItem xmlns:ds="http://schemas.openxmlformats.org/officeDocument/2006/customXml" ds:itemID="{56CEAC82-4241-4FCE-B14D-1B9896282AD6}">
  <ds:schemaRefs/>
</ds:datastoreItem>
</file>

<file path=customXml/itemProps6.xml><?xml version="1.0" encoding="utf-8"?>
<ds:datastoreItem xmlns:ds="http://schemas.openxmlformats.org/officeDocument/2006/customXml" ds:itemID="{20699907-9077-4356-8B12-F1CDBE63F09F}">
  <ds:schemaRefs/>
</ds:datastoreItem>
</file>

<file path=customXml/itemProps7.xml><?xml version="1.0" encoding="utf-8"?>
<ds:datastoreItem xmlns:ds="http://schemas.openxmlformats.org/officeDocument/2006/customXml" ds:itemID="{4DF0093E-2C77-4DBF-91C7-4DAA969A7E4B}">
  <ds:schemaRefs/>
</ds:datastoreItem>
</file>

<file path=customXml/itemProps8.xml><?xml version="1.0" encoding="utf-8"?>
<ds:datastoreItem xmlns:ds="http://schemas.openxmlformats.org/officeDocument/2006/customXml" ds:itemID="{0FA3E2A8-5FA0-43F0-B0D0-39E74EFE3C52}">
  <ds:schemaRefs/>
</ds:datastoreItem>
</file>

<file path=customXml/itemProps9.xml><?xml version="1.0" encoding="utf-8"?>
<ds:datastoreItem xmlns:ds="http://schemas.openxmlformats.org/officeDocument/2006/customXml" ds:itemID="{5AA6B210-716C-4821-BC52-86E94B3A068D}">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52</Pages>
  <Words>3391</Words>
  <Characters>19334</Characters>
  <Lines>161</Lines>
  <Paragraphs>45</Paragraphs>
  <TotalTime>12</TotalTime>
  <ScaleCrop>false</ScaleCrop>
  <LinksUpToDate>false</LinksUpToDate>
  <CharactersWithSpaces>22680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2022-02-28T02:13:00Z</dcterms:created>
  <dc:creator>lenovo</dc:creator>
  <cp:lastModifiedBy> 霄  </cp:lastModifiedBy>
  <cp:lastPrinted>2022-02-28T03:43:54Z</cp:lastPrinted>
  <dcterms:modified xsi:type="dcterms:W3CDTF">2022-02-28T03:46:39Z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B535F9654463467795AE7CF5ACFC619B</vt:lpwstr>
  </property>
</Properties>
</file>